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7F5F1949" w:rsidR="00832F73" w:rsidRPr="00E352E4" w:rsidRDefault="00832F73" w:rsidP="00832F73">
      <w:pPr>
        <w:pStyle w:val="3GPPHeader"/>
        <w:spacing w:after="60"/>
        <w:rPr>
          <w:sz w:val="32"/>
          <w:szCs w:val="32"/>
        </w:rPr>
      </w:pPr>
      <w:bookmarkStart w:id="0" w:name="_GoBack"/>
      <w:bookmarkEnd w:id="0"/>
      <w:r w:rsidRPr="008A3406">
        <w:t>3GPP TSG-RAN WG1 Meeting #</w:t>
      </w:r>
      <w:r w:rsidR="0007257D" w:rsidRPr="008A3406">
        <w:t>9</w:t>
      </w:r>
      <w:r w:rsidR="00C74808" w:rsidRPr="008A3406">
        <w:t>8</w:t>
      </w:r>
      <w:r w:rsidRPr="008A3406">
        <w:tab/>
      </w:r>
      <w:proofErr w:type="spellStart"/>
      <w:r w:rsidRPr="008A3406">
        <w:rPr>
          <w:sz w:val="32"/>
          <w:szCs w:val="32"/>
        </w:rPr>
        <w:t>Tdoc</w:t>
      </w:r>
      <w:proofErr w:type="spellEnd"/>
      <w:r w:rsidRPr="008A3406">
        <w:rPr>
          <w:sz w:val="32"/>
          <w:szCs w:val="32"/>
        </w:rPr>
        <w:t xml:space="preserve"> R1</w:t>
      </w:r>
      <w:r w:rsidR="008A3406" w:rsidRPr="00E352E4">
        <w:rPr>
          <w:sz w:val="32"/>
          <w:szCs w:val="32"/>
        </w:rPr>
        <w:t>-1909138</w:t>
      </w:r>
    </w:p>
    <w:p w14:paraId="60A5317D" w14:textId="7D498F8B" w:rsidR="00E90E49" w:rsidRPr="00E352E4" w:rsidRDefault="00B042B1" w:rsidP="00357380">
      <w:pPr>
        <w:pStyle w:val="3GPPHeader"/>
      </w:pPr>
      <w:r w:rsidRPr="00E352E4">
        <w:t>Prague</w:t>
      </w:r>
      <w:r w:rsidR="007F35BD" w:rsidRPr="00E352E4">
        <w:t xml:space="preserve">, </w:t>
      </w:r>
      <w:r w:rsidRPr="00E352E4">
        <w:t>Czech Republic,</w:t>
      </w:r>
      <w:r w:rsidR="00BB51E7" w:rsidRPr="00E352E4">
        <w:t xml:space="preserve"> </w:t>
      </w:r>
      <w:r w:rsidRPr="00E352E4">
        <w:t xml:space="preserve">August </w:t>
      </w:r>
      <w:r w:rsidR="00CE25BF" w:rsidRPr="00E352E4">
        <w:t>26-30</w:t>
      </w:r>
      <w:r w:rsidR="00BB51E7" w:rsidRPr="00E352E4">
        <w:t>, 2019</w:t>
      </w:r>
    </w:p>
    <w:p w14:paraId="3C6869D1" w14:textId="34F19289" w:rsidR="00E90E49" w:rsidRPr="00E352E4" w:rsidRDefault="00E90E49" w:rsidP="00832F73">
      <w:pPr>
        <w:pStyle w:val="3GPPHeader"/>
        <w:spacing w:after="0"/>
        <w:rPr>
          <w:sz w:val="22"/>
        </w:rPr>
      </w:pPr>
      <w:r w:rsidRPr="00E352E4">
        <w:rPr>
          <w:sz w:val="22"/>
        </w:rPr>
        <w:t>Agenda Item:</w:t>
      </w:r>
      <w:r w:rsidRPr="00E352E4">
        <w:rPr>
          <w:sz w:val="22"/>
        </w:rPr>
        <w:tab/>
      </w:r>
      <w:r w:rsidR="002C6C20" w:rsidRPr="00E352E4">
        <w:rPr>
          <w:sz w:val="22"/>
        </w:rPr>
        <w:t>7.</w:t>
      </w:r>
      <w:r w:rsidR="002F2045" w:rsidRPr="00E352E4">
        <w:rPr>
          <w:sz w:val="22"/>
        </w:rPr>
        <w:t>2</w:t>
      </w:r>
      <w:r w:rsidR="002C6C20" w:rsidRPr="00E352E4">
        <w:rPr>
          <w:sz w:val="22"/>
        </w:rPr>
        <w:t>.</w:t>
      </w:r>
      <w:r w:rsidR="002F2045" w:rsidRPr="00E352E4">
        <w:rPr>
          <w:sz w:val="22"/>
        </w:rPr>
        <w:t>9</w:t>
      </w:r>
      <w:r w:rsidR="002C6C20" w:rsidRPr="00E352E4">
        <w:rPr>
          <w:sz w:val="22"/>
        </w:rPr>
        <w:t>.</w:t>
      </w:r>
      <w:r w:rsidR="009512FA" w:rsidRPr="00E352E4">
        <w:rPr>
          <w:sz w:val="22"/>
        </w:rPr>
        <w:t>1</w:t>
      </w:r>
    </w:p>
    <w:p w14:paraId="0CB055DD" w14:textId="77777777" w:rsidR="00E90E49" w:rsidRPr="00E352E4" w:rsidRDefault="003D3C45" w:rsidP="00832F73">
      <w:pPr>
        <w:pStyle w:val="3GPPHeader"/>
        <w:spacing w:after="0"/>
        <w:rPr>
          <w:sz w:val="22"/>
        </w:rPr>
      </w:pPr>
      <w:r w:rsidRPr="00E352E4">
        <w:rPr>
          <w:sz w:val="22"/>
        </w:rPr>
        <w:t>Source:</w:t>
      </w:r>
      <w:r w:rsidR="00E90E49" w:rsidRPr="00E352E4">
        <w:rPr>
          <w:sz w:val="22"/>
        </w:rPr>
        <w:tab/>
      </w:r>
      <w:r w:rsidR="00F64C2B" w:rsidRPr="00E352E4">
        <w:rPr>
          <w:sz w:val="22"/>
        </w:rPr>
        <w:t>Ericsson</w:t>
      </w:r>
    </w:p>
    <w:p w14:paraId="63DAB814" w14:textId="66E53581" w:rsidR="00E90E49" w:rsidRPr="00E352E4" w:rsidRDefault="003D3C45" w:rsidP="00832F73">
      <w:pPr>
        <w:pStyle w:val="3GPPHeader"/>
        <w:spacing w:after="0"/>
        <w:rPr>
          <w:sz w:val="22"/>
          <w:lang w:val="en-GB"/>
        </w:rPr>
      </w:pPr>
      <w:r w:rsidRPr="00E352E4">
        <w:rPr>
          <w:sz w:val="22"/>
        </w:rPr>
        <w:t>Title:</w:t>
      </w:r>
      <w:r w:rsidR="00E90E49" w:rsidRPr="00E352E4">
        <w:rPr>
          <w:sz w:val="22"/>
        </w:rPr>
        <w:tab/>
      </w:r>
      <w:r w:rsidR="00C776EA" w:rsidRPr="00E352E4">
        <w:rPr>
          <w:sz w:val="22"/>
        </w:rPr>
        <w:t>PDCCH-based power saving signal/channel</w:t>
      </w:r>
    </w:p>
    <w:p w14:paraId="58D4CB54" w14:textId="4FCE92CA" w:rsidR="00E90E49" w:rsidRPr="000048D3" w:rsidRDefault="00E90E49" w:rsidP="00832F73">
      <w:pPr>
        <w:pStyle w:val="3GPPHeader"/>
        <w:spacing w:after="0"/>
        <w:rPr>
          <w:sz w:val="22"/>
        </w:rPr>
      </w:pPr>
      <w:r w:rsidRPr="00E352E4">
        <w:rPr>
          <w:sz w:val="22"/>
        </w:rPr>
        <w:t>Document for:</w:t>
      </w:r>
      <w:r w:rsidRPr="00E352E4">
        <w:rPr>
          <w:sz w:val="22"/>
        </w:rPr>
        <w:tab/>
        <w:t>Discussion</w:t>
      </w:r>
      <w:r w:rsidR="007668F8" w:rsidRPr="00E352E4">
        <w:rPr>
          <w:sz w:val="22"/>
        </w:rPr>
        <w:t xml:space="preserve"> and Decision</w:t>
      </w:r>
    </w:p>
    <w:p w14:paraId="42E23CA1" w14:textId="77777777" w:rsidR="00381CEC" w:rsidRPr="000048D3"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11D411A0" w14:textId="5634D240" w:rsidR="007C0776" w:rsidRDefault="007C0776" w:rsidP="007C0776">
      <w:pPr>
        <w:spacing w:after="120"/>
        <w:jc w:val="both"/>
        <w:rPr>
          <w:rFonts w:ascii="Arial" w:hAnsi="Arial"/>
          <w:sz w:val="20"/>
          <w:szCs w:val="20"/>
          <w:lang w:eastAsia="zh-CN"/>
        </w:rPr>
      </w:pPr>
      <w:r>
        <w:rPr>
          <w:rFonts w:ascii="Arial" w:hAnsi="Arial"/>
          <w:sz w:val="20"/>
          <w:szCs w:val="20"/>
          <w:lang w:eastAsia="zh-CN"/>
        </w:rPr>
        <w:t xml:space="preserve">In RAN#84, </w:t>
      </w:r>
      <w:proofErr w:type="gramStart"/>
      <w:r>
        <w:rPr>
          <w:rFonts w:ascii="Arial" w:hAnsi="Arial"/>
          <w:sz w:val="20"/>
          <w:szCs w:val="20"/>
          <w:lang w:eastAsia="zh-CN"/>
        </w:rPr>
        <w:t>a the</w:t>
      </w:r>
      <w:proofErr w:type="gramEnd"/>
      <w:r>
        <w:rPr>
          <w:rFonts w:ascii="Arial" w:hAnsi="Arial"/>
          <w:sz w:val="20"/>
          <w:szCs w:val="20"/>
          <w:lang w:eastAsia="zh-CN"/>
        </w:rPr>
        <w:t xml:space="preserve"> WI on UE power savings for NR was updated and agreed with the objectives as highlighted below for power saving signal/channel power saving techniques. </w:t>
      </w:r>
    </w:p>
    <w:p w14:paraId="0FB4E312" w14:textId="23802BDA" w:rsidR="007C0776" w:rsidRDefault="007C0776" w:rsidP="007C0776">
      <w:pPr>
        <w:spacing w:after="120"/>
        <w:jc w:val="both"/>
        <w:rPr>
          <w:rFonts w:ascii="Arial" w:hAnsi="Arial"/>
          <w:lang w:eastAsia="zh-CN"/>
        </w:rPr>
      </w:pPr>
      <w:r>
        <w:rPr>
          <w:noProof/>
        </w:rPr>
        <mc:AlternateContent>
          <mc:Choice Requires="wps">
            <w:drawing>
              <wp:inline distT="0" distB="0" distL="0" distR="0" wp14:anchorId="24EEC2FA" wp14:editId="79C2067F">
                <wp:extent cx="6170930" cy="1544955"/>
                <wp:effectExtent l="9525" t="9525" r="10795" b="76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1544955"/>
                        </a:xfrm>
                        <a:prstGeom prst="rect">
                          <a:avLst/>
                        </a:prstGeom>
                        <a:solidFill>
                          <a:srgbClr val="FFFFFF"/>
                        </a:solidFill>
                        <a:ln w="9525">
                          <a:solidFill>
                            <a:srgbClr val="000000"/>
                          </a:solidFill>
                          <a:miter lim="800000"/>
                          <a:headEnd/>
                          <a:tailEnd/>
                        </a:ln>
                      </wps:spPr>
                      <wps:txbx>
                        <w:txbxContent>
                          <w:p w14:paraId="1A7722F9" w14:textId="09082830" w:rsidR="00E54A8F" w:rsidRPr="00AE5427" w:rsidRDefault="00E54A8F" w:rsidP="00EF1542">
                            <w:pPr>
                              <w:pStyle w:val="ListParagraph"/>
                              <w:numPr>
                                <w:ilvl w:val="0"/>
                                <w:numId w:val="27"/>
                              </w:numPr>
                              <w:overflowPunct w:val="0"/>
                              <w:autoSpaceDE w:val="0"/>
                              <w:autoSpaceDN w:val="0"/>
                              <w:adjustRightInd w:val="0"/>
                              <w:spacing w:afterLines="50" w:after="120" w:line="240" w:lineRule="auto"/>
                              <w:contextualSpacing/>
                              <w:rPr>
                                <w:bCs/>
                                <w:sz w:val="20"/>
                                <w:szCs w:val="20"/>
                                <w:highlight w:val="yellow"/>
                                <w:lang w:eastAsia="zh-CN"/>
                              </w:rPr>
                            </w:pPr>
                            <w:r w:rsidRPr="00AE5427">
                              <w:rPr>
                                <w:bCs/>
                                <w:sz w:val="20"/>
                                <w:szCs w:val="20"/>
                                <w:highlight w:val="yellow"/>
                                <w:lang w:eastAsia="zh-CN"/>
                              </w:rPr>
                              <w:t xml:space="preserve">Specify power saving techniques </w:t>
                            </w:r>
                            <w:r w:rsidRPr="00AE5427">
                              <w:rPr>
                                <w:sz w:val="20"/>
                                <w:szCs w:val="20"/>
                                <w:highlight w:val="yellow"/>
                                <w:lang w:eastAsia="ko-KR"/>
                              </w:rPr>
                              <w:t xml:space="preserve">with PDCCH-based power saving signal/channel </w:t>
                            </w:r>
                            <w:r w:rsidRPr="00AE5427">
                              <w:rPr>
                                <w:bCs/>
                                <w:sz w:val="20"/>
                                <w:szCs w:val="20"/>
                                <w:highlight w:val="yellow"/>
                                <w:lang w:eastAsia="zh-CN"/>
                              </w:rPr>
                              <w:t xml:space="preserve">triggering UE adaptation in RRC_CONNECTED mode </w:t>
                            </w:r>
                            <w:r w:rsidRPr="00AE5427">
                              <w:rPr>
                                <w:bCs/>
                                <w:sz w:val="20"/>
                                <w:szCs w:val="20"/>
                                <w:highlight w:val="yellow"/>
                              </w:rPr>
                              <w:t>[RAN1, RAN2, RAN4]</w:t>
                            </w:r>
                            <w:r w:rsidRPr="00AE5427">
                              <w:rPr>
                                <w:bCs/>
                                <w:sz w:val="20"/>
                                <w:szCs w:val="20"/>
                                <w:highlight w:val="yellow"/>
                                <w:lang w:eastAsia="zh-CN"/>
                              </w:rPr>
                              <w:t xml:space="preserve"> </w:t>
                            </w:r>
                          </w:p>
                          <w:p w14:paraId="02886A77" w14:textId="0CE12621" w:rsidR="00E54A8F" w:rsidRPr="00AE5427" w:rsidRDefault="00E54A8F" w:rsidP="00EF1542">
                            <w:pPr>
                              <w:pStyle w:val="ListParagraph"/>
                              <w:numPr>
                                <w:ilvl w:val="1"/>
                                <w:numId w:val="27"/>
                              </w:numPr>
                              <w:overflowPunct w:val="0"/>
                              <w:autoSpaceDE w:val="0"/>
                              <w:autoSpaceDN w:val="0"/>
                              <w:adjustRightInd w:val="0"/>
                              <w:spacing w:afterLines="50" w:after="120" w:line="240" w:lineRule="auto"/>
                              <w:contextualSpacing/>
                              <w:rPr>
                                <w:bCs/>
                                <w:sz w:val="20"/>
                                <w:szCs w:val="20"/>
                                <w:highlight w:val="yellow"/>
                                <w:lang w:eastAsia="zh-CN"/>
                              </w:rPr>
                            </w:pPr>
                            <w:r w:rsidRPr="00AE5427">
                              <w:rPr>
                                <w:bCs/>
                                <w:sz w:val="20"/>
                                <w:szCs w:val="20"/>
                                <w:highlight w:val="yellow"/>
                                <w:lang w:eastAsia="zh-CN"/>
                              </w:rPr>
                              <w:t xml:space="preserve">Specify procedures triggering a MAC entity to “wake up” to monitor PDCCH at reception of the PDCCH-based power saving signal/channel for the next occurrence(s) of the </w:t>
                            </w:r>
                            <w:proofErr w:type="spellStart"/>
                            <w:r w:rsidRPr="00AE5427">
                              <w:rPr>
                                <w:rFonts w:eastAsia="Malgun Gothic"/>
                                <w:i/>
                                <w:sz w:val="20"/>
                                <w:szCs w:val="20"/>
                                <w:highlight w:val="yellow"/>
                              </w:rPr>
                              <w:t>drx-onDurationTimer</w:t>
                            </w:r>
                            <w:proofErr w:type="spellEnd"/>
                            <w:r w:rsidRPr="00AE5427">
                              <w:rPr>
                                <w:bCs/>
                                <w:sz w:val="20"/>
                                <w:szCs w:val="20"/>
                                <w:highlight w:val="yellow"/>
                                <w:lang w:eastAsia="zh-CN"/>
                              </w:rPr>
                              <w:t xml:space="preserve"> [RAN2, RAN1]</w:t>
                            </w:r>
                          </w:p>
                          <w:p w14:paraId="46690FA7" w14:textId="77777777" w:rsidR="00E54A8F" w:rsidRPr="005A7F04" w:rsidRDefault="00E54A8F" w:rsidP="00D62A69">
                            <w:pPr>
                              <w:pStyle w:val="ListParagraph"/>
                              <w:spacing w:afterLines="50" w:after="120"/>
                              <w:ind w:left="360" w:firstLine="360"/>
                              <w:rPr>
                                <w:bCs/>
                                <w:sz w:val="20"/>
                                <w:szCs w:val="20"/>
                                <w:lang w:eastAsia="zh-CN"/>
                              </w:rPr>
                            </w:pPr>
                            <w:r w:rsidRPr="00AE5427">
                              <w:rPr>
                                <w:bCs/>
                                <w:sz w:val="20"/>
                                <w:szCs w:val="20"/>
                                <w:highlight w:val="yellow"/>
                                <w:lang w:eastAsia="zh-CN"/>
                              </w:rPr>
                              <w:t xml:space="preserve">NOTE: Any change of PDCCH channel coding and payload </w:t>
                            </w:r>
                            <w:proofErr w:type="spellStart"/>
                            <w:r w:rsidRPr="00AE5427">
                              <w:rPr>
                                <w:bCs/>
                                <w:sz w:val="20"/>
                                <w:szCs w:val="20"/>
                                <w:highlight w:val="yellow"/>
                                <w:lang w:eastAsia="zh-CN"/>
                              </w:rPr>
                              <w:t>interleaver</w:t>
                            </w:r>
                            <w:proofErr w:type="spellEnd"/>
                            <w:r w:rsidRPr="00AE5427">
                              <w:rPr>
                                <w:bCs/>
                                <w:sz w:val="20"/>
                                <w:szCs w:val="20"/>
                                <w:highlight w:val="yellow"/>
                                <w:lang w:eastAsia="zh-CN"/>
                              </w:rPr>
                              <w:t xml:space="preserve"> is not in the scope</w:t>
                            </w:r>
                          </w:p>
                          <w:p w14:paraId="1F67F9C7" w14:textId="77777777" w:rsidR="00E54A8F" w:rsidRPr="005A7F04" w:rsidRDefault="00E54A8F" w:rsidP="00D62A69">
                            <w:pPr>
                              <w:pStyle w:val="ListParagraph"/>
                              <w:numPr>
                                <w:ilvl w:val="1"/>
                                <w:numId w:val="27"/>
                              </w:numPr>
                              <w:overflowPunct w:val="0"/>
                              <w:autoSpaceDE w:val="0"/>
                              <w:autoSpaceDN w:val="0"/>
                              <w:adjustRightInd w:val="0"/>
                              <w:spacing w:afterLines="50" w:after="120" w:line="240" w:lineRule="auto"/>
                              <w:contextualSpacing/>
                              <w:rPr>
                                <w:bCs/>
                                <w:sz w:val="20"/>
                                <w:szCs w:val="20"/>
                                <w:lang w:eastAsia="zh-CN"/>
                              </w:rPr>
                            </w:pPr>
                            <w:r w:rsidRPr="005A7F04">
                              <w:rPr>
                                <w:sz w:val="20"/>
                                <w:szCs w:val="20"/>
                                <w:lang w:eastAsia="ko-KR"/>
                              </w:rPr>
                              <w:t>Specify the procedure of cross-slot scheduling power saving techniques  [RAN1, RAN4]</w:t>
                            </w:r>
                          </w:p>
                          <w:p w14:paraId="70B88C14" w14:textId="77777777" w:rsidR="00E54A8F" w:rsidRDefault="00E54A8F" w:rsidP="00AE5427">
                            <w:pPr>
                              <w:pStyle w:val="ListParagraph"/>
                              <w:spacing w:afterLines="50" w:after="120"/>
                              <w:rPr>
                                <w:bCs/>
                                <w:sz w:val="20"/>
                                <w:szCs w:val="20"/>
                                <w:lang w:eastAsia="zh-CN"/>
                              </w:rPr>
                            </w:pPr>
                            <w:r w:rsidRPr="005A7F04">
                              <w:rPr>
                                <w:bCs/>
                                <w:sz w:val="20"/>
                                <w:szCs w:val="20"/>
                                <w:lang w:eastAsia="zh-CN"/>
                              </w:rPr>
                              <w:t>NOTE: The procedure is in addition to Rel-15 cross-slot scheduling procedure</w:t>
                            </w:r>
                          </w:p>
                          <w:p w14:paraId="66C3EA0E" w14:textId="46276773" w:rsidR="00E54A8F" w:rsidRDefault="00E54A8F" w:rsidP="00AE5427">
                            <w:pPr>
                              <w:pStyle w:val="ListParagraph"/>
                              <w:spacing w:afterLines="50" w:after="120"/>
                              <w:rPr>
                                <w:rFonts w:cs="Times New Roman"/>
                                <w:bCs/>
                                <w:sz w:val="20"/>
                                <w:szCs w:val="20"/>
                                <w:lang w:eastAsia="zh-CN"/>
                              </w:rPr>
                            </w:pPr>
                            <w:r>
                              <w:rPr>
                                <w:rFonts w:cs="Times New Roman"/>
                                <w:bCs/>
                                <w:sz w:val="20"/>
                                <w:szCs w:val="20"/>
                                <w:lang w:eastAsia="zh-CN"/>
                              </w:rPr>
                              <w:t>Note: The procedure is in addition to Rel-15 cross-slot scheduling procedure</w:t>
                            </w:r>
                          </w:p>
                        </w:txbxContent>
                      </wps:txbx>
                      <wps:bodyPr rot="0" vert="horz" wrap="square" lIns="91440" tIns="45720" rIns="91440" bIns="45720" anchor="t" anchorCtr="0" upright="1">
                        <a:noAutofit/>
                      </wps:bodyPr>
                    </wps:wsp>
                  </a:graphicData>
                </a:graphic>
              </wp:inline>
            </w:drawing>
          </mc:Choice>
          <mc:Fallback>
            <w:pict>
              <v:shapetype w14:anchorId="24EEC2FA" id="_x0000_t202" coordsize="21600,21600" o:spt="202" path="m,l,21600r21600,l21600,xe">
                <v:stroke joinstyle="miter"/>
                <v:path gradientshapeok="t" o:connecttype="rect"/>
              </v:shapetype>
              <v:shape id="Text Box 4" o:spid="_x0000_s1026" type="#_x0000_t202" style="width:485.9pt;height:1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">
                <v:textbox>
                  <w:txbxContent>
                    <w:p w14:paraId="1A7722F9" w14:textId="09082830" w:rsidR="00E54A8F" w:rsidRPr="00AE5427" w:rsidRDefault="00E54A8F" w:rsidP="00EF1542">
                      <w:pPr>
                        <w:pStyle w:val="ListParagraph"/>
                        <w:numPr>
                          <w:ilvl w:val="0"/>
                          <w:numId w:val="27"/>
                        </w:numPr>
                        <w:overflowPunct w:val="0"/>
                        <w:autoSpaceDE w:val="0"/>
                        <w:autoSpaceDN w:val="0"/>
                        <w:adjustRightInd w:val="0"/>
                        <w:spacing w:afterLines="50" w:after="120" w:line="240" w:lineRule="auto"/>
                        <w:contextualSpacing/>
                        <w:rPr>
                          <w:bCs/>
                          <w:sz w:val="20"/>
                          <w:szCs w:val="20"/>
                          <w:highlight w:val="yellow"/>
                          <w:lang w:eastAsia="zh-CN"/>
                        </w:rPr>
                      </w:pPr>
                      <w:r w:rsidRPr="00AE5427">
                        <w:rPr>
                          <w:bCs/>
                          <w:sz w:val="20"/>
                          <w:szCs w:val="20"/>
                          <w:highlight w:val="yellow"/>
                          <w:lang w:eastAsia="zh-CN"/>
                        </w:rPr>
                        <w:t xml:space="preserve">Specify power saving techniques </w:t>
                      </w:r>
                      <w:r w:rsidRPr="00AE5427">
                        <w:rPr>
                          <w:sz w:val="20"/>
                          <w:szCs w:val="20"/>
                          <w:highlight w:val="yellow"/>
                          <w:lang w:eastAsia="ko-KR"/>
                        </w:rPr>
                        <w:t xml:space="preserve">with PDCCH-based power saving signal/channel </w:t>
                      </w:r>
                      <w:r w:rsidRPr="00AE5427">
                        <w:rPr>
                          <w:bCs/>
                          <w:sz w:val="20"/>
                          <w:szCs w:val="20"/>
                          <w:highlight w:val="yellow"/>
                          <w:lang w:eastAsia="zh-CN"/>
                        </w:rPr>
                        <w:t xml:space="preserve">triggering UE adaptation in RRC_CONNECTED mode </w:t>
                      </w:r>
                      <w:r w:rsidRPr="00AE5427">
                        <w:rPr>
                          <w:bCs/>
                          <w:sz w:val="20"/>
                          <w:szCs w:val="20"/>
                          <w:highlight w:val="yellow"/>
                        </w:rPr>
                        <w:t>[RAN1, RAN2, RAN4]</w:t>
                      </w:r>
                      <w:r w:rsidRPr="00AE5427">
                        <w:rPr>
                          <w:bCs/>
                          <w:sz w:val="20"/>
                          <w:szCs w:val="20"/>
                          <w:highlight w:val="yellow"/>
                          <w:lang w:eastAsia="zh-CN"/>
                        </w:rPr>
                        <w:t xml:space="preserve"> </w:t>
                      </w:r>
                    </w:p>
                    <w:p w14:paraId="02886A77" w14:textId="0CE12621" w:rsidR="00E54A8F" w:rsidRPr="00AE5427" w:rsidRDefault="00E54A8F" w:rsidP="00EF1542">
                      <w:pPr>
                        <w:pStyle w:val="ListParagraph"/>
                        <w:numPr>
                          <w:ilvl w:val="1"/>
                          <w:numId w:val="27"/>
                        </w:numPr>
                        <w:overflowPunct w:val="0"/>
                        <w:autoSpaceDE w:val="0"/>
                        <w:autoSpaceDN w:val="0"/>
                        <w:adjustRightInd w:val="0"/>
                        <w:spacing w:afterLines="50" w:after="120" w:line="240" w:lineRule="auto"/>
                        <w:contextualSpacing/>
                        <w:rPr>
                          <w:bCs/>
                          <w:sz w:val="20"/>
                          <w:szCs w:val="20"/>
                          <w:highlight w:val="yellow"/>
                          <w:lang w:eastAsia="zh-CN"/>
                        </w:rPr>
                      </w:pPr>
                      <w:r w:rsidRPr="00AE5427">
                        <w:rPr>
                          <w:bCs/>
                          <w:sz w:val="20"/>
                          <w:szCs w:val="20"/>
                          <w:highlight w:val="yellow"/>
                          <w:lang w:eastAsia="zh-CN"/>
                        </w:rPr>
                        <w:t xml:space="preserve">Specify procedures triggering a MAC entity to “wake up” to monitor PDCCH at reception of the PDCCH-based power saving signal/channel for the next occurrence(s) of the </w:t>
                      </w:r>
                      <w:proofErr w:type="spellStart"/>
                      <w:r w:rsidRPr="00AE5427">
                        <w:rPr>
                          <w:rFonts w:eastAsia="Malgun Gothic"/>
                          <w:i/>
                          <w:sz w:val="20"/>
                          <w:szCs w:val="20"/>
                          <w:highlight w:val="yellow"/>
                        </w:rPr>
                        <w:t>drx-onDurationTimer</w:t>
                      </w:r>
                      <w:proofErr w:type="spellEnd"/>
                      <w:r w:rsidRPr="00AE5427">
                        <w:rPr>
                          <w:bCs/>
                          <w:sz w:val="20"/>
                          <w:szCs w:val="20"/>
                          <w:highlight w:val="yellow"/>
                          <w:lang w:eastAsia="zh-CN"/>
                        </w:rPr>
                        <w:t xml:space="preserve"> [RAN2, RAN1]</w:t>
                      </w:r>
                    </w:p>
                    <w:p w14:paraId="46690FA7" w14:textId="77777777" w:rsidR="00E54A8F" w:rsidRPr="005A7F04" w:rsidRDefault="00E54A8F" w:rsidP="00D62A69">
                      <w:pPr>
                        <w:pStyle w:val="ListParagraph"/>
                        <w:spacing w:afterLines="50" w:after="120"/>
                        <w:ind w:left="360" w:firstLine="360"/>
                        <w:rPr>
                          <w:bCs/>
                          <w:sz w:val="20"/>
                          <w:szCs w:val="20"/>
                          <w:lang w:eastAsia="zh-CN"/>
                        </w:rPr>
                      </w:pPr>
                      <w:r w:rsidRPr="00AE5427">
                        <w:rPr>
                          <w:bCs/>
                          <w:sz w:val="20"/>
                          <w:szCs w:val="20"/>
                          <w:highlight w:val="yellow"/>
                          <w:lang w:eastAsia="zh-CN"/>
                        </w:rPr>
                        <w:t xml:space="preserve">NOTE: Any change of PDCCH channel coding and payload </w:t>
                      </w:r>
                      <w:proofErr w:type="spellStart"/>
                      <w:r w:rsidRPr="00AE5427">
                        <w:rPr>
                          <w:bCs/>
                          <w:sz w:val="20"/>
                          <w:szCs w:val="20"/>
                          <w:highlight w:val="yellow"/>
                          <w:lang w:eastAsia="zh-CN"/>
                        </w:rPr>
                        <w:t>interleaver</w:t>
                      </w:r>
                      <w:proofErr w:type="spellEnd"/>
                      <w:r w:rsidRPr="00AE5427">
                        <w:rPr>
                          <w:bCs/>
                          <w:sz w:val="20"/>
                          <w:szCs w:val="20"/>
                          <w:highlight w:val="yellow"/>
                          <w:lang w:eastAsia="zh-CN"/>
                        </w:rPr>
                        <w:t xml:space="preserve"> is not in the scope</w:t>
                      </w:r>
                    </w:p>
                    <w:p w14:paraId="1F67F9C7" w14:textId="77777777" w:rsidR="00E54A8F" w:rsidRPr="005A7F04" w:rsidRDefault="00E54A8F" w:rsidP="00D62A69">
                      <w:pPr>
                        <w:pStyle w:val="ListParagraph"/>
                        <w:numPr>
                          <w:ilvl w:val="1"/>
                          <w:numId w:val="27"/>
                        </w:numPr>
                        <w:overflowPunct w:val="0"/>
                        <w:autoSpaceDE w:val="0"/>
                        <w:autoSpaceDN w:val="0"/>
                        <w:adjustRightInd w:val="0"/>
                        <w:spacing w:afterLines="50" w:after="120" w:line="240" w:lineRule="auto"/>
                        <w:contextualSpacing/>
                        <w:rPr>
                          <w:bCs/>
                          <w:sz w:val="20"/>
                          <w:szCs w:val="20"/>
                          <w:lang w:eastAsia="zh-CN"/>
                        </w:rPr>
                      </w:pPr>
                      <w:r w:rsidRPr="005A7F04">
                        <w:rPr>
                          <w:sz w:val="20"/>
                          <w:szCs w:val="20"/>
                          <w:lang w:eastAsia="ko-KR"/>
                        </w:rPr>
                        <w:t>Specify the procedure of cross-slot scheduling power saving techniques  [RAN1, RAN4]</w:t>
                      </w:r>
                    </w:p>
                    <w:p w14:paraId="70B88C14" w14:textId="77777777" w:rsidR="00E54A8F" w:rsidRDefault="00E54A8F" w:rsidP="00AE5427">
                      <w:pPr>
                        <w:pStyle w:val="ListParagraph"/>
                        <w:spacing w:afterLines="50" w:after="120"/>
                        <w:rPr>
                          <w:bCs/>
                          <w:sz w:val="20"/>
                          <w:szCs w:val="20"/>
                          <w:lang w:eastAsia="zh-CN"/>
                        </w:rPr>
                      </w:pPr>
                      <w:r w:rsidRPr="005A7F04">
                        <w:rPr>
                          <w:bCs/>
                          <w:sz w:val="20"/>
                          <w:szCs w:val="20"/>
                          <w:lang w:eastAsia="zh-CN"/>
                        </w:rPr>
                        <w:t>NOTE: The procedure is in addition to Rel-15 cross-slot scheduling procedure</w:t>
                      </w:r>
                    </w:p>
                    <w:p w14:paraId="66C3EA0E" w14:textId="46276773" w:rsidR="00E54A8F" w:rsidRDefault="00E54A8F" w:rsidP="00AE5427">
                      <w:pPr>
                        <w:pStyle w:val="ListParagraph"/>
                        <w:spacing w:afterLines="50" w:after="120"/>
                        <w:rPr>
                          <w:rFonts w:cs="Times New Roman"/>
                          <w:bCs/>
                          <w:sz w:val="20"/>
                          <w:szCs w:val="20"/>
                          <w:lang w:eastAsia="zh-CN"/>
                        </w:rPr>
                      </w:pPr>
                      <w:r>
                        <w:rPr>
                          <w:rFonts w:cs="Times New Roman"/>
                          <w:bCs/>
                          <w:sz w:val="20"/>
                          <w:szCs w:val="20"/>
                          <w:lang w:eastAsia="zh-CN"/>
                        </w:rPr>
                        <w:t>Note: The procedure is in addition to Rel-15 cross-slot scheduling procedure</w:t>
                      </w:r>
                    </w:p>
                  </w:txbxContent>
                </v:textbox>
                <w10:anchorlock/>
              </v:shape>
            </w:pict>
          </mc:Fallback>
        </mc:AlternateContent>
      </w:r>
    </w:p>
    <w:p w14:paraId="2977E901" w14:textId="111BFDA8" w:rsidR="007C0776" w:rsidRDefault="007C0776" w:rsidP="007C0776">
      <w:pPr>
        <w:pStyle w:val="BodyText"/>
        <w:rPr>
          <w:lang w:eastAsia="zh-CN"/>
        </w:rPr>
      </w:pPr>
      <w:r>
        <w:t>Several agreements were made in RAN1#</w:t>
      </w:r>
      <w:r w:rsidR="00AE5427">
        <w:t>97</w:t>
      </w:r>
      <w:r>
        <w:t xml:space="preserve"> to progress the design of power savings signal/channel (listed in Annex B).</w:t>
      </w:r>
    </w:p>
    <w:p w14:paraId="78329F6E" w14:textId="77777777" w:rsidR="007C0776" w:rsidRDefault="007C0776" w:rsidP="007C0776">
      <w:pPr>
        <w:pStyle w:val="BodyText"/>
      </w:pPr>
      <w:r>
        <w:t>In this document, we discuss further design details for PDCCH-based power savings signal/channel.</w:t>
      </w:r>
    </w:p>
    <w:p w14:paraId="496A7314" w14:textId="77777777" w:rsidR="005B157F" w:rsidRDefault="000916B4" w:rsidP="005B157F">
      <w:pPr>
        <w:pStyle w:val="Heading1"/>
        <w:jc w:val="both"/>
      </w:pPr>
      <w:bookmarkStart w:id="1" w:name="_Ref178064866"/>
      <w:r w:rsidRPr="005F577B">
        <w:rPr>
          <w:lang w:val="en-US"/>
        </w:rPr>
        <w:t>2</w:t>
      </w:r>
      <w:r w:rsidRPr="005F577B">
        <w:rPr>
          <w:lang w:val="en-US"/>
        </w:rPr>
        <w:tab/>
      </w:r>
      <w:bookmarkEnd w:id="1"/>
      <w:r w:rsidR="005B157F">
        <w:t>Power Saving Signal/Channel</w:t>
      </w:r>
    </w:p>
    <w:p w14:paraId="13CD947E" w14:textId="4E4363EF" w:rsidR="005B157F" w:rsidRDefault="005B157F" w:rsidP="005B157F">
      <w:pPr>
        <w:jc w:val="both"/>
        <w:rPr>
          <w:rFonts w:ascii="Arial" w:hAnsi="Arial" w:cs="Arial"/>
          <w:lang w:val="en-GB" w:eastAsia="ja-JP"/>
        </w:rPr>
      </w:pPr>
      <w:r>
        <w:rPr>
          <w:rFonts w:ascii="Arial" w:hAnsi="Arial" w:cs="Arial"/>
          <w:lang w:val="en-GB" w:eastAsia="ja-JP"/>
        </w:rPr>
        <w:t>The main objective is to design a PDCCH-based power saving signal/channel, without duplicating DRX operation</w:t>
      </w:r>
      <w:r w:rsidR="00DA41C1">
        <w:rPr>
          <w:rFonts w:ascii="Arial" w:hAnsi="Arial" w:cs="Arial"/>
          <w:lang w:val="en-GB" w:eastAsia="ja-JP"/>
        </w:rPr>
        <w:t xml:space="preserve"> in order to wake up the </w:t>
      </w:r>
      <w:r w:rsidR="002476BE">
        <w:rPr>
          <w:rFonts w:ascii="Arial" w:hAnsi="Arial" w:cs="Arial"/>
          <w:lang w:val="en-GB" w:eastAsia="ja-JP"/>
        </w:rPr>
        <w:t>UE to monitor PDCCH for the next ON duration</w:t>
      </w:r>
      <w:r>
        <w:rPr>
          <w:rFonts w:ascii="Arial" w:hAnsi="Arial" w:cs="Arial"/>
          <w:lang w:val="en-GB" w:eastAsia="ja-JP"/>
        </w:rPr>
        <w:t xml:space="preserve">. Furthermore, changing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is not in scope. Thus, if a DCI based scheme is used, then it should reuse the coding chain specified in Rel-15, including the CRC payload </w:t>
      </w:r>
      <w:proofErr w:type="spellStart"/>
      <w:r>
        <w:rPr>
          <w:rFonts w:ascii="Arial" w:hAnsi="Arial" w:cs="Arial"/>
          <w:lang w:val="en-GB" w:eastAsia="ja-JP"/>
        </w:rPr>
        <w:t>interleaver</w:t>
      </w:r>
      <w:proofErr w:type="spellEnd"/>
      <w:r>
        <w:rPr>
          <w:rFonts w:ascii="Arial" w:hAnsi="Arial" w:cs="Arial"/>
          <w:lang w:val="en-GB" w:eastAsia="ja-JP"/>
        </w:rPr>
        <w:t xml:space="preserve">. In Rel-15, DCI with smaller number of information bits was discussed and handled through the following principle, captured in 38.212, subclause 7.3.1. </w:t>
      </w:r>
    </w:p>
    <w:p w14:paraId="50C67186" w14:textId="77777777" w:rsidR="005B157F" w:rsidRDefault="005B157F" w:rsidP="005B157F">
      <w:pPr>
        <w:spacing w:after="180" w:line="240" w:lineRule="auto"/>
        <w:rPr>
          <w:rFonts w:ascii="Times New Roman" w:eastAsia="SimSun" w:hAnsi="Times New Roman" w:cs="Times New Roman"/>
          <w:i/>
          <w:sz w:val="20"/>
          <w:szCs w:val="20"/>
          <w:lang w:val="en-GB"/>
        </w:rPr>
      </w:pPr>
      <w:r>
        <w:rPr>
          <w:rFonts w:ascii="Times New Roman" w:eastAsia="SimSun" w:hAnsi="Times New Roman" w:cs="Times New Roman"/>
          <w:i/>
          <w:sz w:val="20"/>
          <w:szCs w:val="20"/>
          <w:lang w:val="en-GB"/>
        </w:rPr>
        <w:t xml:space="preserve">If the number of information bits in </w:t>
      </w:r>
      <w:r>
        <w:rPr>
          <w:rFonts w:ascii="Times New Roman" w:eastAsia="SimSun" w:hAnsi="Times New Roman" w:cs="Times New Roman"/>
          <w:i/>
          <w:sz w:val="20"/>
          <w:szCs w:val="20"/>
          <w:lang w:val="en-GB" w:eastAsia="zh-CN"/>
        </w:rPr>
        <w:t xml:space="preserve">a DCI </w:t>
      </w:r>
      <w:r>
        <w:rPr>
          <w:rFonts w:ascii="Times New Roman" w:eastAsia="SimSun" w:hAnsi="Times New Roman" w:cs="Times New Roman"/>
          <w:i/>
          <w:sz w:val="20"/>
          <w:szCs w:val="20"/>
          <w:lang w:val="en-GB"/>
        </w:rPr>
        <w:t xml:space="preserve">format is less than </w:t>
      </w:r>
      <w:r>
        <w:rPr>
          <w:rFonts w:ascii="Times New Roman" w:eastAsia="SimSun" w:hAnsi="Times New Roman" w:cs="Times New Roman"/>
          <w:i/>
          <w:sz w:val="20"/>
          <w:szCs w:val="20"/>
          <w:lang w:val="en-GB" w:eastAsia="zh-CN"/>
        </w:rPr>
        <w:t>12 bits</w:t>
      </w:r>
      <w:r>
        <w:rPr>
          <w:rFonts w:ascii="Times New Roman" w:eastAsia="SimSun" w:hAnsi="Times New Roman" w:cs="Times New Roman"/>
          <w:i/>
          <w:sz w:val="20"/>
          <w:szCs w:val="20"/>
          <w:lang w:val="en-GB"/>
        </w:rPr>
        <w:t xml:space="preserve">, zeros shall be appended to </w:t>
      </w:r>
      <w:r>
        <w:rPr>
          <w:rFonts w:ascii="Times New Roman" w:eastAsia="SimSun" w:hAnsi="Times New Roman" w:cs="Times New Roman"/>
          <w:i/>
          <w:sz w:val="20"/>
          <w:szCs w:val="20"/>
          <w:lang w:val="en-GB" w:eastAsia="zh-CN"/>
        </w:rPr>
        <w:t xml:space="preserve">the DCI </w:t>
      </w:r>
      <w:r>
        <w:rPr>
          <w:rFonts w:ascii="Times New Roman" w:eastAsia="SimSun" w:hAnsi="Times New Roman" w:cs="Times New Roman"/>
          <w:i/>
          <w:sz w:val="20"/>
          <w:szCs w:val="20"/>
          <w:lang w:val="en-GB"/>
        </w:rPr>
        <w:t>format until the payload size equals</w:t>
      </w:r>
      <w:r>
        <w:rPr>
          <w:rFonts w:ascii="Times New Roman" w:eastAsia="SimSun" w:hAnsi="Times New Roman" w:cs="Times New Roman"/>
          <w:i/>
          <w:sz w:val="20"/>
          <w:szCs w:val="20"/>
          <w:lang w:val="en-GB" w:eastAsia="zh-CN"/>
        </w:rPr>
        <w:t xml:space="preserve"> 12</w:t>
      </w:r>
      <w:r>
        <w:rPr>
          <w:rFonts w:ascii="Times New Roman" w:eastAsia="SimSun" w:hAnsi="Times New Roman" w:cs="Times New Roman"/>
          <w:i/>
          <w:sz w:val="20"/>
          <w:szCs w:val="20"/>
          <w:lang w:val="en-GB"/>
        </w:rPr>
        <w:t>.</w:t>
      </w:r>
    </w:p>
    <w:p w14:paraId="67FE1405" w14:textId="77777777" w:rsidR="005B157F" w:rsidRPr="000048D3" w:rsidRDefault="005B157F" w:rsidP="005B157F">
      <w:pPr>
        <w:jc w:val="both"/>
        <w:rPr>
          <w:rFonts w:cs="Arial"/>
        </w:rPr>
      </w:pPr>
      <w:r>
        <w:rPr>
          <w:rFonts w:ascii="Arial" w:hAnsi="Arial" w:cs="Arial"/>
          <w:lang w:val="en-GB" w:eastAsia="ja-JP"/>
        </w:rPr>
        <w:t xml:space="preserve">Thus, Rel-15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can already handle the case when the number of information bits in a DCI is less than 12 bits, by appending zeros until the payload size is 12. Subsequently, a 24-bit CRC is attached with a 16-bit RNTI masking.</w:t>
      </w:r>
      <w:r>
        <w:rPr>
          <w:lang w:val="en-GB"/>
        </w:rPr>
        <w:t xml:space="preserve"> </w:t>
      </w:r>
      <w:r>
        <w:rPr>
          <w:rFonts w:ascii="Arial" w:hAnsi="Arial" w:cs="Arial"/>
          <w:lang w:val="en-GB" w:eastAsia="ja-JP"/>
        </w:rPr>
        <w:t>The UE could improve the detection performance by taking the additional information (regarding zero padding bits and additionally trading off the 24 bits of CRC for error correction, etc) into the Polar SSCL decoding. With this background we discuss some aspects related to the detailed design of power saving signal/channel.</w:t>
      </w:r>
    </w:p>
    <w:p w14:paraId="1952E4B4" w14:textId="77777777" w:rsidR="005B157F" w:rsidRDefault="005B157F" w:rsidP="005B157F">
      <w:pPr>
        <w:pStyle w:val="Heading2"/>
        <w:jc w:val="both"/>
      </w:pPr>
      <w:proofErr w:type="gramStart"/>
      <w:r>
        <w:lastRenderedPageBreak/>
        <w:t>2.1  Design</w:t>
      </w:r>
      <w:proofErr w:type="gramEnd"/>
      <w:r>
        <w:t xml:space="preserve"> Details for Power saving signal before On duration (WUS)</w:t>
      </w:r>
    </w:p>
    <w:p w14:paraId="1C1C7B8D" w14:textId="69335BBE" w:rsidR="005B157F" w:rsidRDefault="005B157F" w:rsidP="005B157F">
      <w:pPr>
        <w:jc w:val="both"/>
        <w:rPr>
          <w:rFonts w:ascii="Arial" w:hAnsi="Arial" w:cs="Arial"/>
          <w:lang w:val="en-GB" w:eastAsia="ja-JP"/>
        </w:rPr>
      </w:pPr>
      <w:r>
        <w:rPr>
          <w:rFonts w:ascii="Arial" w:hAnsi="Arial" w:cs="Arial"/>
          <w:lang w:val="en-GB" w:eastAsia="ja-JP"/>
        </w:rPr>
        <w:t xml:space="preserve">In the use case of power saving signal as the wakeup signal, the WUS would be sent when UE is not in Active time (e.g. before </w:t>
      </w:r>
      <w:proofErr w:type="gramStart"/>
      <w:r>
        <w:rPr>
          <w:rFonts w:ascii="Arial" w:hAnsi="Arial" w:cs="Arial"/>
          <w:lang w:val="en-GB" w:eastAsia="ja-JP"/>
        </w:rPr>
        <w:t>On</w:t>
      </w:r>
      <w:proofErr w:type="gramEnd"/>
      <w:r>
        <w:rPr>
          <w:rFonts w:ascii="Arial" w:hAnsi="Arial" w:cs="Arial"/>
          <w:lang w:val="en-GB" w:eastAsia="ja-JP"/>
        </w:rPr>
        <w:t xml:space="preserve"> duration) to indicate wake up and monitor</w:t>
      </w:r>
      <w:r w:rsidR="00716777">
        <w:rPr>
          <w:rFonts w:ascii="Arial" w:hAnsi="Arial" w:cs="Arial"/>
          <w:lang w:val="en-GB" w:eastAsia="ja-JP"/>
        </w:rPr>
        <w:t xml:space="preserve"> PDCCH in</w:t>
      </w:r>
      <w:r>
        <w:rPr>
          <w:rFonts w:ascii="Arial" w:hAnsi="Arial" w:cs="Arial"/>
          <w:lang w:val="en-GB" w:eastAsia="ja-JP"/>
        </w:rPr>
        <w:t xml:space="preserve"> an On duration. In this case, since UE is not monitoring any scheduling DCI simultaneously, the BDs/CCEs/DCI budgets for power saving signals for WUS do not need to be shared with UE’s scheduling DCI. Hence there is more flexibility in configuring these parameters (BD/CCEs/DCI) for the WUS. </w:t>
      </w:r>
    </w:p>
    <w:p w14:paraId="0BBC7F82" w14:textId="77777777" w:rsidR="005B157F" w:rsidRDefault="005B157F" w:rsidP="005B157F">
      <w:pPr>
        <w:jc w:val="both"/>
        <w:rPr>
          <w:rFonts w:ascii="Arial" w:hAnsi="Arial" w:cs="Arial"/>
          <w:lang w:val="en-GB" w:eastAsia="ja-JP"/>
        </w:rPr>
      </w:pPr>
      <w:r>
        <w:rPr>
          <w:rFonts w:ascii="Arial" w:hAnsi="Arial" w:cs="Arial"/>
          <w:lang w:val="en-GB" w:eastAsia="ja-JP"/>
        </w:rPr>
        <w:t>As a minimum the PDCCH based power saving signal needs to indicate ‘wake-up’ based on which the UE can decide to decode/not decode subsequent PDCCH monitoring occasion(s). The UE can detect presence of power saving signal/channel addressed for it using CRC masked by RNTI. This option (shown in Figure 1 below) allows the power saving signal/channel to be detected by a correlation-based receiver or by using a regular PDCCH decoder. From a robustness perspective this would be the most robust option as it has the smallest amount of information (i.e. On/Off or 1 bit).</w:t>
      </w:r>
    </w:p>
    <w:p w14:paraId="597442F1" w14:textId="77777777" w:rsidR="005B157F" w:rsidRDefault="005B157F" w:rsidP="005B157F">
      <w:pPr>
        <w:jc w:val="both"/>
        <w:rPr>
          <w:rFonts w:ascii="Arial" w:hAnsi="Arial" w:cs="Arial"/>
          <w:lang w:val="en-GB" w:eastAsia="ja-JP"/>
        </w:rPr>
      </w:pPr>
    </w:p>
    <w:p w14:paraId="5C38F18A" w14:textId="58145685" w:rsidR="005B157F" w:rsidRDefault="005B157F" w:rsidP="005B157F">
      <w:pPr>
        <w:jc w:val="both"/>
      </w:pPr>
      <w:r>
        <w:rPr>
          <w:noProof/>
        </w:rPr>
        <w:drawing>
          <wp:inline distT="0" distB="0" distL="0" distR="0" wp14:anchorId="37C7846B" wp14:editId="2666FD68">
            <wp:extent cx="6121400" cy="374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374650"/>
                    </a:xfrm>
                    <a:prstGeom prst="rect">
                      <a:avLst/>
                    </a:prstGeom>
                    <a:noFill/>
                    <a:ln>
                      <a:noFill/>
                    </a:ln>
                  </pic:spPr>
                </pic:pic>
              </a:graphicData>
            </a:graphic>
          </wp:inline>
        </w:drawing>
      </w:r>
    </w:p>
    <w:p w14:paraId="0F971ABF" w14:textId="77777777" w:rsidR="005B157F" w:rsidRDefault="005B157F" w:rsidP="005B157F">
      <w:pPr>
        <w:pStyle w:val="Caption"/>
        <w:jc w:val="center"/>
        <w:rPr>
          <w:rFonts w:ascii="Arial" w:hAnsi="Arial" w:cs="Arial"/>
          <w:u w:val="single"/>
          <w:lang w:val="en-GB" w:eastAsia="ja-JP"/>
        </w:rPr>
      </w:pPr>
      <w:r w:rsidRPr="000048D3">
        <w:t xml:space="preserve">Figure </w:t>
      </w:r>
      <w:r>
        <w:rPr>
          <w:noProof/>
        </w:rPr>
        <w:fldChar w:fldCharType="begin"/>
      </w:r>
      <w:r w:rsidRPr="000048D3">
        <w:rPr>
          <w:noProof/>
        </w:rPr>
        <w:instrText xml:space="preserve"> SEQ Figure \* ARABIC </w:instrText>
      </w:r>
      <w:r>
        <w:rPr>
          <w:noProof/>
        </w:rPr>
        <w:fldChar w:fldCharType="separate"/>
      </w:r>
      <w:r w:rsidRPr="000048D3">
        <w:rPr>
          <w:noProof/>
        </w:rPr>
        <w:t>1</w:t>
      </w:r>
      <w:r>
        <w:rPr>
          <w:noProof/>
        </w:rPr>
        <w:fldChar w:fldCharType="end"/>
      </w:r>
      <w:r w:rsidRPr="000048D3">
        <w:t xml:space="preserve"> – WUS option with smallest possible amount of information.</w:t>
      </w:r>
    </w:p>
    <w:p w14:paraId="32E9BC2C" w14:textId="77777777" w:rsidR="005B157F" w:rsidRPr="000048D3" w:rsidRDefault="005B157F" w:rsidP="005B157F">
      <w:pPr>
        <w:rPr>
          <w:rFonts w:ascii="Arial" w:hAnsi="Arial" w:cs="Arial"/>
        </w:rPr>
      </w:pPr>
      <w:r w:rsidRPr="000048D3">
        <w:rPr>
          <w:rFonts w:ascii="Arial" w:hAnsi="Arial" w:cs="Arial"/>
        </w:rPr>
        <w:t xml:space="preserve">A more flexible option is to have a small number of bits of information in the DCI payload. This can allow the power saving signal to control more actions than just wakeup as shown in Figure 2.  </w:t>
      </w:r>
    </w:p>
    <w:p w14:paraId="4BE4B2F5" w14:textId="5EC93A0A" w:rsidR="005B157F" w:rsidRDefault="005B157F" w:rsidP="005B157F">
      <w:pPr>
        <w:rPr>
          <w:rFonts w:ascii="Arial" w:hAnsi="Arial" w:cs="Arial"/>
        </w:rPr>
      </w:pPr>
      <w:r>
        <w:rPr>
          <w:rFonts w:ascii="Arial" w:hAnsi="Arial" w:cs="Arial"/>
          <w:noProof/>
        </w:rPr>
        <w:drawing>
          <wp:inline distT="0" distB="0" distL="0" distR="0" wp14:anchorId="7C2FCDA4" wp14:editId="7B3942EB">
            <wp:extent cx="5943600" cy="3556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55600"/>
                    </a:xfrm>
                    <a:prstGeom prst="rect">
                      <a:avLst/>
                    </a:prstGeom>
                    <a:noFill/>
                    <a:ln>
                      <a:noFill/>
                    </a:ln>
                  </pic:spPr>
                </pic:pic>
              </a:graphicData>
            </a:graphic>
          </wp:inline>
        </w:drawing>
      </w:r>
    </w:p>
    <w:p w14:paraId="1FB24C14" w14:textId="77777777" w:rsidR="005B157F" w:rsidRPr="000048D3" w:rsidRDefault="005B157F" w:rsidP="005B157F">
      <w:pPr>
        <w:pStyle w:val="Caption"/>
        <w:jc w:val="center"/>
        <w:rPr>
          <w:b w:val="0"/>
        </w:rPr>
      </w:pPr>
      <w:r w:rsidRPr="000048D3">
        <w:t>Figure 2. Flexible power saving signal/channel.</w:t>
      </w:r>
    </w:p>
    <w:p w14:paraId="161D6466" w14:textId="77777777" w:rsidR="005B157F" w:rsidRDefault="005B157F" w:rsidP="005B157F">
      <w:pPr>
        <w:jc w:val="both"/>
        <w:rPr>
          <w:rFonts w:ascii="Arial" w:hAnsi="Arial" w:cs="Arial"/>
          <w:lang w:val="en-GB" w:eastAsia="ja-JP"/>
        </w:rPr>
      </w:pPr>
    </w:p>
    <w:p w14:paraId="24FE5B5C" w14:textId="155FD918" w:rsidR="0087174A" w:rsidRPr="000048D3" w:rsidRDefault="005B157F" w:rsidP="005B157F">
      <w:pPr>
        <w:jc w:val="both"/>
      </w:pPr>
      <w:r>
        <w:rPr>
          <w:rFonts w:ascii="Arial" w:hAnsi="Arial" w:cs="Arial"/>
          <w:lang w:val="en-GB" w:eastAsia="ja-JP"/>
        </w:rPr>
        <w:t xml:space="preserve">Next, we evaluate the required SNR vs number of information bits in DCI for various aggregation levels (1/2/4/8/16) and target BLERs of 1% and 0.1%. These are assuming TDL-C, 100ns DS, 3kmph UE speed. </w:t>
      </w:r>
    </w:p>
    <w:p w14:paraId="49393074" w14:textId="77777777" w:rsidR="005B157F" w:rsidRDefault="005B157F" w:rsidP="005B157F">
      <w:pPr>
        <w:pStyle w:val="Caption"/>
        <w:jc w:val="center"/>
        <w:rPr>
          <w:rFonts w:ascii="Arial" w:hAnsi="Arial" w:cs="Arial"/>
          <w:lang w:val="en-GB" w:eastAsia="ja-JP"/>
        </w:rPr>
      </w:pPr>
      <w:r w:rsidRPr="000048D3">
        <w:t xml:space="preserve">Table </w:t>
      </w:r>
      <w:r>
        <w:rPr>
          <w:noProof/>
        </w:rPr>
        <w:fldChar w:fldCharType="begin"/>
      </w:r>
      <w:r w:rsidRPr="000048D3">
        <w:rPr>
          <w:noProof/>
        </w:rPr>
        <w:instrText xml:space="preserve"> SEQ Table \* ARABIC </w:instrText>
      </w:r>
      <w:r>
        <w:rPr>
          <w:noProof/>
        </w:rPr>
        <w:fldChar w:fldCharType="separate"/>
      </w:r>
      <w:r w:rsidRPr="000048D3">
        <w:rPr>
          <w:noProof/>
        </w:rPr>
        <w:t>1</w:t>
      </w:r>
      <w:r>
        <w:rPr>
          <w:noProof/>
        </w:rPr>
        <w:fldChar w:fldCharType="end"/>
      </w:r>
      <w:r w:rsidRPr="000048D3">
        <w:t xml:space="preserve"> Required SNR for PDCCH based WUS BLER 1% and 0.1 % for different payload sizes and ALs</w:t>
      </w:r>
    </w:p>
    <w:p w14:paraId="3204BFEA" w14:textId="77777777" w:rsidR="005B157F" w:rsidRDefault="005B157F" w:rsidP="005B157F">
      <w:pPr>
        <w:jc w:val="both"/>
        <w:rPr>
          <w:rFonts w:ascii="Arial" w:hAnsi="Arial" w:cs="Arial"/>
          <w:lang w:val="en-GB" w:eastAsia="ja-JP"/>
        </w:rPr>
      </w:pPr>
    </w:p>
    <w:tbl>
      <w:tblPr>
        <w:tblStyle w:val="GridTable5Dark-Accent1"/>
        <w:tblW w:w="0" w:type="auto"/>
        <w:jc w:val="center"/>
        <w:tblInd w:w="0" w:type="dxa"/>
        <w:tblLook w:val="04A0" w:firstRow="1" w:lastRow="0" w:firstColumn="1" w:lastColumn="0" w:noHBand="0" w:noVBand="1"/>
      </w:tblPr>
      <w:tblGrid>
        <w:gridCol w:w="1397"/>
        <w:gridCol w:w="557"/>
        <w:gridCol w:w="1837"/>
        <w:gridCol w:w="2054"/>
      </w:tblGrid>
      <w:tr w:rsidR="005B157F" w14:paraId="69F7BCF1" w14:textId="77777777" w:rsidTr="005B157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tcBorders>
              <w:bottom w:val="single" w:sz="4" w:space="0" w:color="FFFFFF" w:themeColor="background1"/>
            </w:tcBorders>
            <w:hideMark/>
          </w:tcPr>
          <w:p w14:paraId="7B4336EA" w14:textId="77777777" w:rsidR="005B157F" w:rsidRDefault="005B157F">
            <w:pPr>
              <w:jc w:val="both"/>
              <w:rPr>
                <w:rFonts w:ascii="Arial" w:hAnsi="Arial" w:cs="Arial"/>
                <w:sz w:val="18"/>
                <w:szCs w:val="18"/>
                <w:lang w:val="en-GB" w:eastAsia="ja-JP"/>
              </w:rPr>
            </w:pPr>
            <w:bookmarkStart w:id="2" w:name="OLE_LINK1"/>
            <w:r>
              <w:rPr>
                <w:rFonts w:ascii="Arial" w:hAnsi="Arial" w:cs="Arial"/>
                <w:sz w:val="18"/>
                <w:szCs w:val="18"/>
                <w:lang w:val="en-GB" w:eastAsia="ja-JP"/>
              </w:rPr>
              <w:t>Payload size</w:t>
            </w:r>
          </w:p>
        </w:tc>
        <w:tc>
          <w:tcPr>
            <w:tcW w:w="557" w:type="dxa"/>
            <w:tcBorders>
              <w:bottom w:val="single" w:sz="4" w:space="0" w:color="FFFFFF" w:themeColor="background1"/>
            </w:tcBorders>
            <w:hideMark/>
          </w:tcPr>
          <w:p w14:paraId="5C9EB713" w14:textId="77777777" w:rsidR="005B157F" w:rsidRDefault="005B157F">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AL</w:t>
            </w:r>
          </w:p>
        </w:tc>
        <w:tc>
          <w:tcPr>
            <w:tcW w:w="1837" w:type="dxa"/>
            <w:tcBorders>
              <w:bottom w:val="single" w:sz="4" w:space="0" w:color="FFFFFF" w:themeColor="background1"/>
            </w:tcBorders>
            <w:hideMark/>
          </w:tcPr>
          <w:p w14:paraId="4FE24EB6" w14:textId="77777777" w:rsidR="005B157F" w:rsidRDefault="005B157F">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SNR for 1% BLER</w:t>
            </w:r>
          </w:p>
        </w:tc>
        <w:tc>
          <w:tcPr>
            <w:tcW w:w="2054" w:type="dxa"/>
            <w:tcBorders>
              <w:bottom w:val="single" w:sz="4" w:space="0" w:color="FFFFFF" w:themeColor="background1"/>
            </w:tcBorders>
            <w:hideMark/>
          </w:tcPr>
          <w:p w14:paraId="37F26ACB" w14:textId="77777777" w:rsidR="005B157F" w:rsidRDefault="005B157F">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SNR for 0.1% BLER</w:t>
            </w:r>
          </w:p>
        </w:tc>
      </w:tr>
      <w:tr w:rsidR="005B157F" w14:paraId="038CC629"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Borders>
              <w:top w:val="single" w:sz="4" w:space="0" w:color="FFFFFF" w:themeColor="background1"/>
              <w:bottom w:val="single" w:sz="4" w:space="0" w:color="FFFFFF" w:themeColor="background1"/>
              <w:right w:val="single" w:sz="4" w:space="0" w:color="FFFFFF" w:themeColor="background1"/>
            </w:tcBorders>
            <w:hideMark/>
          </w:tcPr>
          <w:p w14:paraId="60186987" w14:textId="77777777" w:rsidR="005B157F" w:rsidRDefault="005B157F">
            <w:pPr>
              <w:jc w:val="both"/>
              <w:rPr>
                <w:rFonts w:ascii="Arial" w:hAnsi="Arial" w:cs="Arial"/>
                <w:sz w:val="18"/>
                <w:szCs w:val="18"/>
                <w:lang w:val="en-GB" w:eastAsia="ja-JP"/>
              </w:rPr>
            </w:pPr>
            <w:r>
              <w:rPr>
                <w:rFonts w:ascii="Arial" w:hAnsi="Arial" w:cs="Arial"/>
                <w:sz w:val="18"/>
                <w:szCs w:val="18"/>
                <w:lang w:val="en-GB" w:eastAsia="ja-JP"/>
              </w:rPr>
              <w:t>1</w:t>
            </w: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395432D"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03ED4BD"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7.8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57423C2"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11.5 dB</w:t>
            </w:r>
          </w:p>
        </w:tc>
      </w:tr>
      <w:tr w:rsidR="005B157F" w14:paraId="024C2A7E"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A9ACFF6"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028EBA2"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CE46278"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3.5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0A26D69"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6.5 dB</w:t>
            </w:r>
          </w:p>
        </w:tc>
      </w:tr>
      <w:tr w:rsidR="005B157F" w14:paraId="2225D25A"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3F06D2FB"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3D8AB4D"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A30515C"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-2.4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AAE0C98"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0.7 dB</w:t>
            </w:r>
          </w:p>
        </w:tc>
      </w:tr>
      <w:tr w:rsidR="005B157F" w14:paraId="7BDF4738"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00383D7"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E58AF9"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E115152"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-5.7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969689E"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-3.7 dB</w:t>
            </w:r>
          </w:p>
        </w:tc>
      </w:tr>
      <w:tr w:rsidR="005B157F" w14:paraId="224D75B2"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3FBC16AC"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BE8A8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1D5C9F8"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-8.1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1B1EFE9"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-6.4 dB</w:t>
            </w:r>
          </w:p>
        </w:tc>
      </w:tr>
      <w:tr w:rsidR="005B157F" w14:paraId="0A6A4DC9"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Borders>
              <w:top w:val="single" w:sz="4" w:space="0" w:color="FFFFFF" w:themeColor="background1"/>
              <w:bottom w:val="single" w:sz="4" w:space="0" w:color="FFFFFF" w:themeColor="background1"/>
              <w:right w:val="single" w:sz="4" w:space="0" w:color="FFFFFF" w:themeColor="background1"/>
            </w:tcBorders>
            <w:hideMark/>
          </w:tcPr>
          <w:p w14:paraId="10A8F30C" w14:textId="77777777" w:rsidR="005B157F" w:rsidRDefault="005B157F">
            <w:pPr>
              <w:jc w:val="both"/>
              <w:rPr>
                <w:rFonts w:ascii="Arial" w:hAnsi="Arial" w:cs="Arial"/>
                <w:sz w:val="18"/>
                <w:szCs w:val="18"/>
                <w:lang w:val="en-GB" w:eastAsia="ja-JP"/>
              </w:rPr>
            </w:pPr>
            <w:r>
              <w:rPr>
                <w:rFonts w:ascii="Arial" w:hAnsi="Arial" w:cs="Arial"/>
                <w:sz w:val="18"/>
                <w:szCs w:val="18"/>
                <w:lang w:val="en-GB" w:eastAsia="ja-JP"/>
              </w:rPr>
              <w:t>2</w:t>
            </w: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C80C6D6"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358D16A"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66A8E5"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11.5 dB</w:t>
            </w:r>
          </w:p>
        </w:tc>
      </w:tr>
      <w:tr w:rsidR="005B157F" w14:paraId="2D3540E2"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B36BD69"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E0D311F"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B225326"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3.5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EDC8709"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6.5 dB</w:t>
            </w:r>
          </w:p>
        </w:tc>
      </w:tr>
      <w:tr w:rsidR="005B157F" w14:paraId="77A2641D"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6F06E50E"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68E4ACF"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BD8E9CD"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-2.3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B8E2806"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0.3 dB</w:t>
            </w:r>
          </w:p>
        </w:tc>
      </w:tr>
      <w:tr w:rsidR="005B157F" w14:paraId="14FA9FC1"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BE7A8FE"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14AE6DF"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187E79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-5.7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5CD030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-3.7dB</w:t>
            </w:r>
          </w:p>
        </w:tc>
      </w:tr>
      <w:tr w:rsidR="005B157F" w14:paraId="531BDAFD"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6DCF7206"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A5631E3"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7C4A5E8"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-8.1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E1DAA51"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-6.5 dB</w:t>
            </w:r>
          </w:p>
        </w:tc>
      </w:tr>
      <w:tr w:rsidR="005B157F" w14:paraId="1D2A6195"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Borders>
              <w:top w:val="single" w:sz="4" w:space="0" w:color="FFFFFF" w:themeColor="background1"/>
              <w:bottom w:val="single" w:sz="4" w:space="0" w:color="FFFFFF" w:themeColor="background1"/>
              <w:right w:val="single" w:sz="4" w:space="0" w:color="FFFFFF" w:themeColor="background1"/>
            </w:tcBorders>
            <w:hideMark/>
          </w:tcPr>
          <w:p w14:paraId="6EACF599" w14:textId="77777777" w:rsidR="005B157F" w:rsidRDefault="005B157F">
            <w:pPr>
              <w:jc w:val="both"/>
              <w:rPr>
                <w:rFonts w:ascii="Arial" w:hAnsi="Arial" w:cs="Arial"/>
                <w:sz w:val="18"/>
                <w:szCs w:val="18"/>
                <w:lang w:val="en-GB" w:eastAsia="ja-JP"/>
              </w:rPr>
            </w:pPr>
            <w:r>
              <w:rPr>
                <w:rFonts w:ascii="Arial" w:hAnsi="Arial" w:cs="Arial"/>
                <w:sz w:val="18"/>
                <w:szCs w:val="18"/>
                <w:lang w:val="en-GB" w:eastAsia="ja-JP"/>
              </w:rPr>
              <w:t>4</w:t>
            </w: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C56D8AD"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AC36CD8"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8.3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6336805"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11.8 dB</w:t>
            </w:r>
          </w:p>
        </w:tc>
      </w:tr>
      <w:tr w:rsidR="005B157F" w14:paraId="3D197AA1"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7DEE5BD4"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C45D7E4"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E7813AD"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F97C97C"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6.8 dB</w:t>
            </w:r>
          </w:p>
        </w:tc>
      </w:tr>
      <w:tr w:rsidR="005B157F" w14:paraId="7A4477BC"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15825180"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37D5B44"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B230949"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A27F73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0.6 dB</w:t>
            </w:r>
          </w:p>
        </w:tc>
      </w:tr>
      <w:tr w:rsidR="005B157F" w14:paraId="7435E6B2"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FB25751"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7CC872E"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C6AD7DD"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-5.6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9E7FF32"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-3.5 dB</w:t>
            </w:r>
          </w:p>
        </w:tc>
      </w:tr>
      <w:tr w:rsidR="005B157F" w14:paraId="52694D3A"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52E02A15"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CBB455C"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760E38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B060E8F"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-6.2 dB</w:t>
            </w:r>
          </w:p>
        </w:tc>
      </w:tr>
      <w:tr w:rsidR="005B157F" w14:paraId="12CC5EB1"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Borders>
              <w:top w:val="single" w:sz="4" w:space="0" w:color="FFFFFF" w:themeColor="background1"/>
              <w:bottom w:val="single" w:sz="4" w:space="0" w:color="FFFFFF" w:themeColor="background1"/>
              <w:right w:val="single" w:sz="4" w:space="0" w:color="FFFFFF" w:themeColor="background1"/>
            </w:tcBorders>
            <w:hideMark/>
          </w:tcPr>
          <w:p w14:paraId="2CC49CA3" w14:textId="77777777" w:rsidR="005B157F" w:rsidRDefault="005B157F">
            <w:pPr>
              <w:jc w:val="both"/>
              <w:rPr>
                <w:rFonts w:ascii="Arial" w:hAnsi="Arial" w:cs="Arial"/>
                <w:sz w:val="18"/>
                <w:szCs w:val="18"/>
                <w:lang w:val="en-GB" w:eastAsia="ja-JP"/>
              </w:rPr>
            </w:pPr>
            <w:r>
              <w:rPr>
                <w:rFonts w:ascii="Arial" w:hAnsi="Arial" w:cs="Arial"/>
                <w:sz w:val="18"/>
                <w:szCs w:val="18"/>
                <w:lang w:val="en-GB" w:eastAsia="ja-JP"/>
              </w:rPr>
              <w:t>8</w:t>
            </w: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B9E8A4"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01EA3BC"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9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27C3A11"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12.8 dB</w:t>
            </w:r>
          </w:p>
        </w:tc>
      </w:tr>
      <w:tr w:rsidR="005B157F" w14:paraId="6C7DAA54"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45596ED6"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2FDECF9"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78CF25"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FAF8B3E"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 dB</w:t>
            </w:r>
          </w:p>
        </w:tc>
      </w:tr>
      <w:tr w:rsidR="005B157F" w14:paraId="084D1C9C"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BFC4C6E"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90CF1CE"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0A51725"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75BFD4"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 dB</w:t>
            </w:r>
          </w:p>
        </w:tc>
      </w:tr>
      <w:tr w:rsidR="005B157F" w14:paraId="6E78CE59"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114F3210"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6405BC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E0E3545"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-5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21E4639"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-4.4 dB</w:t>
            </w:r>
          </w:p>
        </w:tc>
      </w:tr>
      <w:tr w:rsidR="005B157F" w14:paraId="353D6E00"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B911DC6"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9300F11"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3BEECB9"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-7.8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E8C3E44"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-6.2 dB</w:t>
            </w:r>
          </w:p>
        </w:tc>
      </w:tr>
      <w:tr w:rsidR="005B157F" w14:paraId="06D45DD3"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Borders>
              <w:top w:val="single" w:sz="4" w:space="0" w:color="FFFFFF" w:themeColor="background1"/>
              <w:bottom w:val="single" w:sz="4" w:space="0" w:color="FFFFFF" w:themeColor="background1"/>
              <w:right w:val="single" w:sz="4" w:space="0" w:color="FFFFFF" w:themeColor="background1"/>
            </w:tcBorders>
            <w:hideMark/>
          </w:tcPr>
          <w:p w14:paraId="10B1D1CA" w14:textId="77777777" w:rsidR="005B157F" w:rsidRDefault="005B157F">
            <w:pPr>
              <w:jc w:val="both"/>
              <w:rPr>
                <w:rFonts w:ascii="Arial" w:hAnsi="Arial" w:cs="Arial"/>
                <w:sz w:val="18"/>
                <w:szCs w:val="18"/>
                <w:lang w:val="en-GB" w:eastAsia="ja-JP"/>
              </w:rPr>
            </w:pPr>
            <w:r>
              <w:rPr>
                <w:rFonts w:ascii="Arial" w:hAnsi="Arial" w:cs="Arial"/>
                <w:sz w:val="18"/>
                <w:szCs w:val="18"/>
                <w:lang w:val="en-GB" w:eastAsia="ja-JP"/>
              </w:rPr>
              <w:t>16</w:t>
            </w: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0C9F96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F7238D7"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10.7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BFB6812"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15 dB</w:t>
            </w:r>
          </w:p>
        </w:tc>
      </w:tr>
      <w:tr w:rsidR="005B157F" w14:paraId="3B283D04"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1C200E9E"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4DD8843"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C1230C"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5.9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96A3962"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9.2 dB</w:t>
            </w:r>
          </w:p>
        </w:tc>
      </w:tr>
      <w:tr w:rsidR="005B157F" w14:paraId="71AFC865"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11B9A92F"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A9C24AD"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337C7F4"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-1.2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DFEC3F1"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1.7 dB</w:t>
            </w:r>
          </w:p>
        </w:tc>
      </w:tr>
      <w:tr w:rsidR="005B157F" w14:paraId="3991995D"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7FA7AE58"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ED85649"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C731326"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5B27078"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-2.8 dB</w:t>
            </w:r>
          </w:p>
        </w:tc>
      </w:tr>
      <w:tr w:rsidR="005B157F" w14:paraId="21C585E2"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1B56299"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6944AF1"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0BE4B4"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-7.4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D51AF78"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- 5.7 dB</w:t>
            </w:r>
          </w:p>
        </w:tc>
      </w:tr>
      <w:tr w:rsidR="005B157F" w14:paraId="6940BDDE"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Borders>
              <w:top w:val="single" w:sz="4" w:space="0" w:color="FFFFFF" w:themeColor="background1"/>
              <w:bottom w:val="single" w:sz="4" w:space="0" w:color="FFFFFF" w:themeColor="background1"/>
              <w:right w:val="single" w:sz="4" w:space="0" w:color="FFFFFF" w:themeColor="background1"/>
            </w:tcBorders>
            <w:hideMark/>
          </w:tcPr>
          <w:p w14:paraId="31ADE92C" w14:textId="77777777" w:rsidR="005B157F" w:rsidRDefault="005B157F">
            <w:pPr>
              <w:jc w:val="both"/>
              <w:rPr>
                <w:rFonts w:ascii="Arial" w:hAnsi="Arial" w:cs="Arial"/>
                <w:sz w:val="18"/>
                <w:szCs w:val="18"/>
                <w:lang w:val="en-GB" w:eastAsia="ja-JP"/>
              </w:rPr>
            </w:pPr>
            <w:r>
              <w:rPr>
                <w:rFonts w:ascii="Arial" w:hAnsi="Arial" w:cs="Arial"/>
                <w:sz w:val="18"/>
                <w:szCs w:val="18"/>
                <w:lang w:val="en-GB" w:eastAsia="ja-JP"/>
              </w:rPr>
              <w:t>32</w:t>
            </w: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D70E0E"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0431D75"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16.2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9CDDA68"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&gt;20 dB</w:t>
            </w:r>
          </w:p>
        </w:tc>
      </w:tr>
      <w:tr w:rsidR="005B157F" w14:paraId="7919B4B6"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73C0D1AD"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738C67E"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2</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23B84C"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9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D62245C"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12.8 dB</w:t>
            </w:r>
          </w:p>
        </w:tc>
      </w:tr>
      <w:tr w:rsidR="005B157F" w14:paraId="51B4EF36"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6A369B68"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BF4D732"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4</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F08105"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0.3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79246DA"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 dB</w:t>
            </w:r>
          </w:p>
        </w:tc>
      </w:tr>
      <w:tr w:rsidR="005B157F" w14:paraId="711A3C1B" w14:textId="77777777" w:rsidTr="005B157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bottom w:val="single" w:sz="4" w:space="0" w:color="FFFFFF" w:themeColor="background1"/>
              <w:right w:val="single" w:sz="4" w:space="0" w:color="FFFFFF" w:themeColor="background1"/>
            </w:tcBorders>
            <w:vAlign w:val="center"/>
            <w:hideMark/>
          </w:tcPr>
          <w:p w14:paraId="2549D88A"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D04EB85"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8</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0CC086F"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-3.7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E6C703B" w14:textId="77777777" w:rsidR="005B157F" w:rsidRDefault="005B157F">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-1.9 dB</w:t>
            </w:r>
          </w:p>
        </w:tc>
      </w:tr>
      <w:tr w:rsidR="005B157F" w14:paraId="164269A0" w14:textId="77777777" w:rsidTr="005B157F">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FFFFFF" w:themeColor="background1"/>
              <w:right w:val="single" w:sz="4" w:space="0" w:color="FFFFFF" w:themeColor="background1"/>
            </w:tcBorders>
            <w:vAlign w:val="center"/>
            <w:hideMark/>
          </w:tcPr>
          <w:p w14:paraId="1680CC40" w14:textId="77777777" w:rsidR="005B157F" w:rsidRDefault="005B157F">
            <w:pPr>
              <w:spacing w:after="0" w:line="240" w:lineRule="auto"/>
              <w:rPr>
                <w:rFonts w:ascii="Arial" w:hAnsi="Arial" w:cs="Arial"/>
                <w:sz w:val="18"/>
                <w:szCs w:val="18"/>
                <w:lang w:val="en-GB" w:eastAsia="ja-JP"/>
              </w:rPr>
            </w:pPr>
          </w:p>
        </w:tc>
        <w:tc>
          <w:tcPr>
            <w:tcW w:w="5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6287137"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16</w:t>
            </w:r>
          </w:p>
        </w:tc>
        <w:tc>
          <w:tcPr>
            <w:tcW w:w="183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8C2D23"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-6.3 dB</w:t>
            </w:r>
          </w:p>
        </w:tc>
        <w:tc>
          <w:tcPr>
            <w:tcW w:w="205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4AC6F9A" w14:textId="77777777" w:rsidR="005B157F" w:rsidRDefault="005B157F">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Pr>
                <w:rFonts w:ascii="Arial" w:hAnsi="Arial" w:cs="Arial"/>
                <w:sz w:val="18"/>
                <w:szCs w:val="18"/>
                <w:lang w:val="en-GB" w:eastAsia="ja-JP"/>
              </w:rPr>
              <w:t>-5.2 dB</w:t>
            </w:r>
          </w:p>
        </w:tc>
      </w:tr>
      <w:bookmarkEnd w:id="2"/>
    </w:tbl>
    <w:p w14:paraId="0CDACA36" w14:textId="77777777" w:rsidR="005B157F" w:rsidRDefault="005B157F" w:rsidP="005B157F">
      <w:pPr>
        <w:pStyle w:val="Caption"/>
        <w:rPr>
          <w:rFonts w:ascii="Arial" w:hAnsi="Arial" w:cs="Arial"/>
          <w:lang w:val="en-GB" w:eastAsia="ja-JP"/>
        </w:rPr>
      </w:pPr>
    </w:p>
    <w:p w14:paraId="408C3E1A" w14:textId="19182B50" w:rsidR="005B157F" w:rsidRDefault="005B157F" w:rsidP="005B157F">
      <w:pPr>
        <w:jc w:val="both"/>
        <w:rPr>
          <w:rFonts w:ascii="Arial" w:hAnsi="Arial" w:cs="Arial"/>
          <w:lang w:val="en-GB" w:eastAsia="ja-JP"/>
        </w:rPr>
      </w:pPr>
      <w:r>
        <w:rPr>
          <w:rFonts w:ascii="Arial" w:hAnsi="Arial" w:cs="Arial"/>
          <w:lang w:val="en-GB" w:eastAsia="ja-JP"/>
        </w:rPr>
        <w:t xml:space="preserve">From the results, </w:t>
      </w:r>
      <w:r w:rsidR="00A45B7A">
        <w:rPr>
          <w:rFonts w:ascii="Arial" w:hAnsi="Arial" w:cs="Arial"/>
          <w:lang w:val="en-GB" w:eastAsia="ja-JP"/>
        </w:rPr>
        <w:t>apart</w:t>
      </w:r>
      <w:r>
        <w:rPr>
          <w:rFonts w:ascii="Arial" w:hAnsi="Arial" w:cs="Arial"/>
          <w:lang w:val="en-GB" w:eastAsia="ja-JP"/>
        </w:rPr>
        <w:t xml:space="preserve"> from allowing link adaptation for WUS, it is also beneficial to reduce number of information bits in DCI as it can yield significant performance gains (~ 1dB from 16 bits -&gt; 1 bit). Thus, the design of WUS DCI should allow the use of very small number of information bits in the DCI addressed to a UE. </w:t>
      </w:r>
    </w:p>
    <w:p w14:paraId="17D46DC6" w14:textId="40C52D48" w:rsidR="003B7A12" w:rsidRDefault="005B157F" w:rsidP="005B157F">
      <w:pPr>
        <w:jc w:val="both"/>
        <w:rPr>
          <w:rFonts w:ascii="Arial" w:hAnsi="Arial" w:cs="Arial"/>
          <w:lang w:val="en-GB" w:eastAsia="ja-JP"/>
        </w:rPr>
      </w:pPr>
      <w:r>
        <w:rPr>
          <w:rFonts w:ascii="Arial" w:hAnsi="Arial" w:cs="Arial"/>
          <w:lang w:val="en-GB" w:eastAsia="ja-JP"/>
        </w:rPr>
        <w:t>Next, we consider DCI size/format for PDCCH-based wakeup signal (WUS).</w:t>
      </w:r>
      <w:r w:rsidR="003B7A12">
        <w:rPr>
          <w:rFonts w:ascii="Arial" w:hAnsi="Arial" w:cs="Arial"/>
          <w:lang w:val="en-GB" w:eastAsia="ja-JP"/>
        </w:rPr>
        <w:t xml:space="preserve"> RAN1 made following agreement in RAN1#98 meeting.</w:t>
      </w:r>
      <w:r>
        <w:rPr>
          <w:rFonts w:ascii="Arial" w:hAnsi="Arial" w:cs="Arial"/>
          <w:lang w:val="en-GB" w:eastAsia="ja-JP"/>
        </w:rPr>
        <w:t xml:space="preserve"> </w:t>
      </w:r>
    </w:p>
    <w:p w14:paraId="5D0C4D37" w14:textId="77777777" w:rsidR="003B7A12" w:rsidRPr="003B7A12" w:rsidRDefault="003B7A12" w:rsidP="003B7A12">
      <w:pPr>
        <w:spacing w:after="0" w:line="240" w:lineRule="auto"/>
        <w:rPr>
          <w:rFonts w:ascii="Times" w:eastAsia="Batang" w:hAnsi="Times" w:cs="Times New Roman"/>
          <w:sz w:val="20"/>
          <w:szCs w:val="20"/>
          <w:highlight w:val="green"/>
          <w:lang w:val="en-GB" w:eastAsia="x-none"/>
        </w:rPr>
      </w:pPr>
      <w:r w:rsidRPr="003B7A12">
        <w:rPr>
          <w:rFonts w:ascii="Times" w:eastAsia="Batang" w:hAnsi="Times" w:cs="Times New Roman"/>
          <w:sz w:val="20"/>
          <w:szCs w:val="20"/>
          <w:highlight w:val="green"/>
          <w:lang w:val="en-GB" w:eastAsia="x-none"/>
        </w:rPr>
        <w:t>Agreements:</w:t>
      </w:r>
    </w:p>
    <w:p w14:paraId="3BFB30D0" w14:textId="77777777" w:rsidR="003B7A12" w:rsidRPr="003B7A12" w:rsidRDefault="003B7A12" w:rsidP="003B7A12">
      <w:p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lang w:val="en-GB"/>
        </w:rPr>
        <w:t>For power saving signal/channel configured outside Active Time, introduce a new DCI format for a UE, where the UE is configured to monitor the DCI format, with the power saving information for the UE in the DCI configurable by RRC</w:t>
      </w:r>
    </w:p>
    <w:p w14:paraId="2E8C82BD" w14:textId="77777777" w:rsidR="003B7A12" w:rsidRPr="003B7A12" w:rsidRDefault="003B7A12" w:rsidP="003B7A12">
      <w:pPr>
        <w:numPr>
          <w:ilvl w:val="0"/>
          <w:numId w:val="19"/>
        </w:num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lang w:val="en-GB"/>
        </w:rPr>
        <w:t>FFS whether the DCI is in UESS or CSS or both</w:t>
      </w:r>
    </w:p>
    <w:p w14:paraId="5F806B11" w14:textId="77777777" w:rsidR="003B7A12" w:rsidRPr="003B7A12" w:rsidRDefault="003B7A12" w:rsidP="003B7A12">
      <w:pPr>
        <w:numPr>
          <w:ilvl w:val="0"/>
          <w:numId w:val="19"/>
        </w:num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lang w:val="en-GB"/>
        </w:rPr>
        <w:t>FFS detailed configuration of the power saving information</w:t>
      </w:r>
    </w:p>
    <w:p w14:paraId="5C986648" w14:textId="77777777" w:rsidR="003B7A12" w:rsidRPr="003B7A12" w:rsidRDefault="003B7A12" w:rsidP="003B7A12">
      <w:pPr>
        <w:numPr>
          <w:ilvl w:val="0"/>
          <w:numId w:val="19"/>
        </w:num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lang w:val="en-GB"/>
        </w:rPr>
        <w:t>FFS the new DCI format</w:t>
      </w:r>
    </w:p>
    <w:p w14:paraId="5D98C2B4" w14:textId="77777777" w:rsidR="003B7A12" w:rsidRPr="003B7A12" w:rsidRDefault="003B7A12" w:rsidP="003B7A12">
      <w:pPr>
        <w:numPr>
          <w:ilvl w:val="0"/>
          <w:numId w:val="19"/>
        </w:num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lang w:val="en-GB"/>
        </w:rPr>
        <w:t>Note: the same DCI may carry power saving information for one or more UEs</w:t>
      </w:r>
    </w:p>
    <w:p w14:paraId="20ACA1A7" w14:textId="77777777" w:rsidR="003B7A12" w:rsidRDefault="003B7A12" w:rsidP="005B157F">
      <w:pPr>
        <w:jc w:val="both"/>
        <w:rPr>
          <w:rFonts w:ascii="Arial" w:hAnsi="Arial" w:cs="Arial"/>
          <w:lang w:val="en-GB" w:eastAsia="ja-JP"/>
        </w:rPr>
      </w:pPr>
    </w:p>
    <w:p w14:paraId="5F374608" w14:textId="40FCB0AA" w:rsidR="005B157F" w:rsidRDefault="003B7A12" w:rsidP="005B157F">
      <w:pPr>
        <w:jc w:val="both"/>
        <w:rPr>
          <w:rFonts w:ascii="Arial" w:hAnsi="Arial" w:cs="Arial"/>
          <w:lang w:val="en-GB" w:eastAsia="ja-JP"/>
        </w:rPr>
      </w:pPr>
      <w:r>
        <w:rPr>
          <w:rFonts w:ascii="Arial" w:hAnsi="Arial" w:cs="Arial"/>
          <w:lang w:val="en-GB" w:eastAsia="ja-JP"/>
        </w:rPr>
        <w:t xml:space="preserve">Since </w:t>
      </w:r>
      <w:r w:rsidR="005B157F">
        <w:rPr>
          <w:rFonts w:ascii="Arial" w:hAnsi="Arial" w:cs="Arial"/>
          <w:lang w:val="en-GB" w:eastAsia="ja-JP"/>
        </w:rPr>
        <w:t xml:space="preserve">the power saving signal/channel is expected to be always monitored separately (e.g. X slots before DRX On duration) from scheduling PDCCH monitoring, </w:t>
      </w:r>
      <w:proofErr w:type="gramStart"/>
      <w:r w:rsidR="005B157F">
        <w:rPr>
          <w:rFonts w:ascii="Arial" w:hAnsi="Arial" w:cs="Arial"/>
          <w:lang w:val="en-GB" w:eastAsia="ja-JP"/>
        </w:rPr>
        <w:t>the  for</w:t>
      </w:r>
      <w:proofErr w:type="gramEnd"/>
      <w:r w:rsidR="005B157F">
        <w:rPr>
          <w:rFonts w:ascii="Arial" w:hAnsi="Arial" w:cs="Arial"/>
          <w:lang w:val="en-GB" w:eastAsia="ja-JP"/>
        </w:rPr>
        <w:t xml:space="preserve"> the </w:t>
      </w:r>
      <w:r w:rsidR="007E3481">
        <w:rPr>
          <w:rFonts w:ascii="Arial" w:hAnsi="Arial" w:cs="Arial"/>
          <w:lang w:val="en-GB" w:eastAsia="ja-JP"/>
        </w:rPr>
        <w:t>new</w:t>
      </w:r>
      <w:r w:rsidR="005B157F">
        <w:rPr>
          <w:rFonts w:ascii="Arial" w:hAnsi="Arial" w:cs="Arial"/>
          <w:lang w:val="en-GB" w:eastAsia="ja-JP"/>
        </w:rPr>
        <w:t xml:space="preserve"> DCI format size</w:t>
      </w:r>
      <w:r w:rsidR="007E3481">
        <w:rPr>
          <w:rFonts w:ascii="Arial" w:hAnsi="Arial" w:cs="Arial"/>
          <w:lang w:val="en-GB" w:eastAsia="ja-JP"/>
        </w:rPr>
        <w:t xml:space="preserve"> can </w:t>
      </w:r>
      <w:r w:rsidR="007E3481">
        <w:rPr>
          <w:rFonts w:ascii="Arial" w:hAnsi="Arial" w:cs="Arial"/>
          <w:lang w:val="en-GB" w:eastAsia="ja-JP"/>
        </w:rPr>
        <w:lastRenderedPageBreak/>
        <w:t>be independently configured</w:t>
      </w:r>
      <w:r w:rsidR="005B157F">
        <w:rPr>
          <w:rFonts w:ascii="Arial" w:hAnsi="Arial" w:cs="Arial"/>
          <w:lang w:val="en-GB" w:eastAsia="ja-JP"/>
        </w:rPr>
        <w:t xml:space="preserve">. This allows using a more compact and robust DCI size and will not be affected by DCI format size budget that is applicable during Active time. </w:t>
      </w:r>
    </w:p>
    <w:p w14:paraId="668691E5" w14:textId="056B11BA" w:rsidR="005B157F" w:rsidRPr="000048D3" w:rsidRDefault="002E0132" w:rsidP="009E6C41">
      <w:pPr>
        <w:pStyle w:val="Proposal"/>
        <w:numPr>
          <w:ilvl w:val="0"/>
          <w:numId w:val="14"/>
        </w:numPr>
        <w:tabs>
          <w:tab w:val="clear" w:pos="1304"/>
        </w:tabs>
        <w:spacing w:line="252" w:lineRule="auto"/>
        <w:ind w:left="1701" w:hanging="1701"/>
        <w:rPr>
          <w:lang w:eastAsia="zh-CN"/>
        </w:rPr>
      </w:pPr>
      <w:bookmarkStart w:id="3" w:name="_Toc16885869"/>
      <w:bookmarkStart w:id="4" w:name="_Toc16886001"/>
      <w:bookmarkStart w:id="5" w:name="_Toc16886039"/>
      <w:bookmarkStart w:id="6" w:name="_Toc16886091"/>
      <w:bookmarkStart w:id="7" w:name="_Toc16886175"/>
      <w:bookmarkStart w:id="8" w:name="_Toc16886286"/>
      <w:bookmarkStart w:id="9" w:name="_Toc16885870"/>
      <w:bookmarkStart w:id="10" w:name="_Toc16886002"/>
      <w:bookmarkStart w:id="11" w:name="_Toc16886040"/>
      <w:bookmarkStart w:id="12" w:name="_Toc16886092"/>
      <w:bookmarkStart w:id="13" w:name="_Toc16886176"/>
      <w:bookmarkStart w:id="14" w:name="_Toc16886287"/>
      <w:bookmarkStart w:id="15" w:name="_Toc16885871"/>
      <w:bookmarkStart w:id="16" w:name="_Toc16886003"/>
      <w:bookmarkStart w:id="17" w:name="_Toc16886041"/>
      <w:bookmarkStart w:id="18" w:name="_Toc16886093"/>
      <w:bookmarkStart w:id="19" w:name="_Toc16886177"/>
      <w:bookmarkStart w:id="20" w:name="_Toc16886288"/>
      <w:bookmarkStart w:id="21" w:name="_Hlk5125868"/>
      <w:bookmarkStart w:id="22" w:name="_Toc7813648"/>
      <w:bookmarkStart w:id="23" w:name="_Toc168885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For </w:t>
      </w:r>
      <w:r w:rsidR="005B157F" w:rsidRPr="000048D3">
        <w:t xml:space="preserve">power saving signal/channel </w:t>
      </w:r>
      <w:bookmarkEnd w:id="21"/>
      <w:r>
        <w:t xml:space="preserve">configured outside active time, new DCI format’s size </w:t>
      </w:r>
      <w:r w:rsidR="005B157F" w:rsidRPr="000048D3">
        <w:t>is independent of scheduling DCI format size(s).</w:t>
      </w:r>
      <w:bookmarkEnd w:id="22"/>
      <w:bookmarkEnd w:id="23"/>
    </w:p>
    <w:p w14:paraId="0888C00F" w14:textId="49D5BB3A" w:rsidR="005B157F" w:rsidRDefault="005B157F" w:rsidP="00E352E4">
      <w:pPr>
        <w:jc w:val="both"/>
        <w:rPr>
          <w:rFonts w:ascii="Arial" w:hAnsi="Arial" w:cs="Arial"/>
          <w:lang w:val="en-GB" w:eastAsia="ja-JP"/>
        </w:rPr>
      </w:pPr>
      <w:r w:rsidRPr="00E352E4">
        <w:rPr>
          <w:rFonts w:ascii="Arial" w:hAnsi="Arial" w:cs="Arial"/>
          <w:lang w:val="en-GB" w:eastAsia="ja-JP"/>
        </w:rPr>
        <w:t>Power saving signal/channel can be used to address a group of UEs i.e. for wake up.</w:t>
      </w:r>
      <w:r w:rsidR="00714AAC">
        <w:rPr>
          <w:rFonts w:ascii="Arial" w:hAnsi="Arial" w:cs="Arial"/>
          <w:lang w:val="en-GB" w:eastAsia="ja-JP"/>
        </w:rPr>
        <w:t xml:space="preserve"> </w:t>
      </w:r>
      <w:r>
        <w:rPr>
          <w:rFonts w:ascii="Arial" w:hAnsi="Arial" w:cs="Arial"/>
          <w:lang w:val="en-GB" w:eastAsia="ja-JP"/>
        </w:rPr>
        <w:t xml:space="preserve">As shown in Figure 3 below, this can be done using approach </w:t>
      </w:r>
      <w:r w:rsidR="003B7A12">
        <w:rPr>
          <w:rFonts w:ascii="Arial" w:hAnsi="Arial" w:cs="Arial"/>
          <w:lang w:val="en-GB" w:eastAsia="ja-JP"/>
        </w:rPr>
        <w:t>like</w:t>
      </w:r>
      <w:r>
        <w:rPr>
          <w:rFonts w:ascii="Arial" w:hAnsi="Arial" w:cs="Arial"/>
          <w:lang w:val="en-GB" w:eastAsia="ja-JP"/>
        </w:rPr>
        <w:t xml:space="preserve"> TPC-PUXCH-RNTI where WUS for multiple UEs is sent in one PDCCH with each UE assigned specific DCI bit(s) for its corresponding wake-up indication e.g. UE is assigned bit4 for its wakeup indication in below figure. </w:t>
      </w:r>
    </w:p>
    <w:p w14:paraId="01D22996" w14:textId="77777777" w:rsidR="00714AAC" w:rsidRDefault="00714AAC" w:rsidP="005B157F">
      <w:pPr>
        <w:rPr>
          <w:rFonts w:ascii="Arial" w:hAnsi="Arial" w:cs="Arial"/>
          <w:lang w:val="en-GB" w:eastAsia="ja-JP"/>
        </w:rPr>
      </w:pPr>
    </w:p>
    <w:p w14:paraId="0F0552A8" w14:textId="3A5AB62A" w:rsidR="005B157F" w:rsidRDefault="005B157F" w:rsidP="005B157F">
      <w:pPr>
        <w:jc w:val="both"/>
        <w:rPr>
          <w:rFonts w:ascii="Arial" w:hAnsi="Arial" w:cs="Arial"/>
          <w:lang w:val="en-GB" w:eastAsia="ja-JP"/>
        </w:rPr>
      </w:pPr>
      <w:r>
        <w:rPr>
          <w:rFonts w:ascii="Arial" w:hAnsi="Arial" w:cs="Arial"/>
          <w:noProof/>
          <w:lang w:val="en-GB" w:eastAsia="ja-JP"/>
        </w:rPr>
        <w:drawing>
          <wp:inline distT="0" distB="0" distL="0" distR="0" wp14:anchorId="50F10570" wp14:editId="443EDABF">
            <wp:extent cx="6134100" cy="32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100" cy="323850"/>
                    </a:xfrm>
                    <a:prstGeom prst="rect">
                      <a:avLst/>
                    </a:prstGeom>
                    <a:noFill/>
                    <a:ln>
                      <a:noFill/>
                    </a:ln>
                  </pic:spPr>
                </pic:pic>
              </a:graphicData>
            </a:graphic>
          </wp:inline>
        </w:drawing>
      </w:r>
    </w:p>
    <w:p w14:paraId="5A409DEB" w14:textId="77777777" w:rsidR="005B157F" w:rsidRPr="000048D3" w:rsidRDefault="005B157F" w:rsidP="005B157F">
      <w:pPr>
        <w:pStyle w:val="Caption"/>
        <w:jc w:val="center"/>
      </w:pPr>
      <w:r w:rsidRPr="000048D3">
        <w:t xml:space="preserve">Figure 3 – Group-based power saving signal/channel option. </w:t>
      </w:r>
    </w:p>
    <w:p w14:paraId="36B7B4CF" w14:textId="6CD3B786" w:rsidR="008D62A0" w:rsidRDefault="008D62A0" w:rsidP="005B157F">
      <w:pPr>
        <w:rPr>
          <w:rFonts w:ascii="Arial" w:hAnsi="Arial" w:cs="Arial"/>
          <w:lang w:eastAsia="en-GB"/>
        </w:rPr>
      </w:pPr>
    </w:p>
    <w:p w14:paraId="5BD48F5C" w14:textId="72B9D398" w:rsidR="008D62A0" w:rsidRDefault="005B157F" w:rsidP="005B157F">
      <w:pPr>
        <w:rPr>
          <w:rFonts w:ascii="Arial" w:hAnsi="Arial" w:cs="Arial"/>
          <w:lang w:eastAsia="en-GB"/>
        </w:rPr>
      </w:pPr>
      <w:r w:rsidRPr="000048D3">
        <w:rPr>
          <w:rFonts w:ascii="Arial" w:hAnsi="Arial" w:cs="Arial"/>
          <w:lang w:eastAsia="en-GB"/>
        </w:rPr>
        <w:t xml:space="preserve">Like some of DCI formats 2-x, the number of information bits in </w:t>
      </w:r>
      <w:r w:rsidR="002E0132">
        <w:rPr>
          <w:rFonts w:ascii="Arial" w:hAnsi="Arial" w:cs="Arial"/>
          <w:lang w:eastAsia="en-GB"/>
        </w:rPr>
        <w:t>new</w:t>
      </w:r>
      <w:r w:rsidR="002E0132" w:rsidRPr="000048D3">
        <w:rPr>
          <w:rFonts w:ascii="Arial" w:hAnsi="Arial" w:cs="Arial"/>
          <w:lang w:eastAsia="en-GB"/>
        </w:rPr>
        <w:t xml:space="preserve"> </w:t>
      </w:r>
      <w:r w:rsidRPr="000048D3">
        <w:rPr>
          <w:rFonts w:ascii="Arial" w:hAnsi="Arial" w:cs="Arial"/>
          <w:lang w:eastAsia="en-GB"/>
        </w:rPr>
        <w:t xml:space="preserve">DCI </w:t>
      </w:r>
      <w:r w:rsidR="002E0132">
        <w:rPr>
          <w:rFonts w:ascii="Arial" w:hAnsi="Arial" w:cs="Arial"/>
          <w:lang w:eastAsia="en-GB"/>
        </w:rPr>
        <w:t xml:space="preserve">format </w:t>
      </w:r>
      <w:r w:rsidRPr="000048D3">
        <w:rPr>
          <w:rFonts w:ascii="Arial" w:hAnsi="Arial" w:cs="Arial"/>
          <w:lang w:eastAsia="en-GB"/>
        </w:rPr>
        <w:t>should be</w:t>
      </w:r>
      <w:r w:rsidR="002E0132">
        <w:rPr>
          <w:rFonts w:ascii="Arial" w:hAnsi="Arial" w:cs="Arial"/>
          <w:lang w:eastAsia="en-GB"/>
        </w:rPr>
        <w:t xml:space="preserve"> </w:t>
      </w:r>
      <w:r w:rsidRPr="000048D3">
        <w:rPr>
          <w:rFonts w:ascii="Arial" w:hAnsi="Arial" w:cs="Arial"/>
          <w:lang w:eastAsia="en-GB"/>
        </w:rPr>
        <w:t>configurable</w:t>
      </w:r>
      <w:r w:rsidR="002E0132">
        <w:rPr>
          <w:rFonts w:ascii="Arial" w:hAnsi="Arial" w:cs="Arial"/>
          <w:lang w:eastAsia="en-GB"/>
        </w:rPr>
        <w:t>, and for indicating</w:t>
      </w:r>
      <w:r w:rsidRPr="000048D3">
        <w:rPr>
          <w:rFonts w:ascii="Arial" w:hAnsi="Arial" w:cs="Arial"/>
          <w:lang w:eastAsia="en-GB"/>
        </w:rPr>
        <w:t xml:space="preserve"> wake up or not, which would need only 0 or 1 bit of information. </w:t>
      </w:r>
    </w:p>
    <w:p w14:paraId="5118A254" w14:textId="6C1C25B7" w:rsidR="008B7BC9" w:rsidRDefault="008D62A0" w:rsidP="008B7BC9">
      <w:pPr>
        <w:overflowPunct w:val="0"/>
        <w:autoSpaceDE w:val="0"/>
        <w:autoSpaceDN w:val="0"/>
        <w:adjustRightInd w:val="0"/>
        <w:spacing w:after="180" w:line="240" w:lineRule="auto"/>
        <w:contextualSpacing/>
        <w:jc w:val="both"/>
        <w:textAlignment w:val="baseline"/>
        <w:rPr>
          <w:rFonts w:ascii="Arial" w:hAnsi="Arial" w:cs="Arial"/>
          <w:lang w:eastAsia="en-GB"/>
        </w:rPr>
      </w:pPr>
      <w:r>
        <w:rPr>
          <w:rFonts w:ascii="Arial" w:hAnsi="Arial" w:cs="Arial"/>
          <w:lang w:eastAsia="en-GB"/>
        </w:rPr>
        <w:t xml:space="preserve">Since the </w:t>
      </w:r>
      <w:r w:rsidR="008B7BC9">
        <w:rPr>
          <w:rFonts w:ascii="Arial" w:hAnsi="Arial" w:cs="Arial"/>
          <w:lang w:eastAsia="en-GB"/>
        </w:rPr>
        <w:t xml:space="preserve">WUS DCI </w:t>
      </w:r>
      <w:r>
        <w:rPr>
          <w:rFonts w:ascii="Arial" w:hAnsi="Arial" w:cs="Arial"/>
          <w:lang w:eastAsia="en-GB"/>
        </w:rPr>
        <w:t xml:space="preserve">can </w:t>
      </w:r>
      <w:r w:rsidR="008B7BC9">
        <w:rPr>
          <w:rFonts w:ascii="Arial" w:hAnsi="Arial" w:cs="Arial"/>
          <w:lang w:eastAsia="en-GB"/>
        </w:rPr>
        <w:t>address a single UE or a group of UEs in a transparent manner</w:t>
      </w:r>
      <w:r w:rsidR="002E0132">
        <w:rPr>
          <w:rFonts w:ascii="Arial" w:hAnsi="Arial" w:cs="Arial"/>
          <w:lang w:eastAsia="en-GB"/>
        </w:rPr>
        <w:t xml:space="preserve">, higher layers would need to </w:t>
      </w:r>
      <w:r w:rsidR="008B7BC9">
        <w:rPr>
          <w:rFonts w:ascii="Arial" w:hAnsi="Arial" w:cs="Arial"/>
          <w:lang w:eastAsia="en-GB"/>
        </w:rPr>
        <w:t xml:space="preserve">indicate to a UE where the relevant information for that UE is within the </w:t>
      </w:r>
      <w:r w:rsidR="002E0132">
        <w:rPr>
          <w:rFonts w:ascii="Arial" w:hAnsi="Arial" w:cs="Arial"/>
          <w:lang w:eastAsia="en-GB"/>
        </w:rPr>
        <w:t xml:space="preserve">new </w:t>
      </w:r>
      <w:r w:rsidR="008B7BC9">
        <w:rPr>
          <w:rFonts w:ascii="Arial" w:hAnsi="Arial" w:cs="Arial"/>
          <w:lang w:eastAsia="en-GB"/>
        </w:rPr>
        <w:t xml:space="preserve">DCI </w:t>
      </w:r>
      <w:r w:rsidR="008B7BC9" w:rsidRPr="004D2DD3">
        <w:rPr>
          <w:rFonts w:ascii="Arial" w:hAnsi="Arial" w:cs="Arial"/>
          <w:lang w:eastAsia="en-GB"/>
        </w:rPr>
        <w:t xml:space="preserve">via a starting location </w:t>
      </w:r>
      <w:r w:rsidR="008B7BC9">
        <w:rPr>
          <w:rFonts w:ascii="Arial" w:hAnsi="Arial" w:cs="Arial"/>
          <w:lang w:eastAsia="en-GB"/>
        </w:rPr>
        <w:t xml:space="preserve">(S) </w:t>
      </w:r>
      <w:r w:rsidR="008B7BC9" w:rsidRPr="004D2DD3">
        <w:rPr>
          <w:rFonts w:ascii="Arial" w:hAnsi="Arial" w:cs="Arial"/>
          <w:lang w:eastAsia="en-GB"/>
        </w:rPr>
        <w:t xml:space="preserve">and length </w:t>
      </w:r>
      <w:r w:rsidR="008B7BC9">
        <w:rPr>
          <w:rFonts w:ascii="Arial" w:hAnsi="Arial" w:cs="Arial"/>
          <w:lang w:eastAsia="en-GB"/>
        </w:rPr>
        <w:t xml:space="preserve">(L) </w:t>
      </w:r>
      <w:r w:rsidR="002E0132">
        <w:rPr>
          <w:rFonts w:ascii="Arial" w:hAnsi="Arial" w:cs="Arial"/>
          <w:lang w:eastAsia="en-GB"/>
        </w:rPr>
        <w:t>values</w:t>
      </w:r>
      <w:r w:rsidR="008B7BC9" w:rsidRPr="004D2DD3">
        <w:rPr>
          <w:rFonts w:ascii="Arial" w:hAnsi="Arial" w:cs="Arial"/>
          <w:lang w:eastAsia="en-GB"/>
        </w:rPr>
        <w:t>.</w:t>
      </w:r>
    </w:p>
    <w:p w14:paraId="39184483" w14:textId="77777777" w:rsidR="008B7BC9" w:rsidRPr="00453F9E" w:rsidRDefault="008B7BC9" w:rsidP="008B7BC9">
      <w:pPr>
        <w:overflowPunct w:val="0"/>
        <w:autoSpaceDE w:val="0"/>
        <w:autoSpaceDN w:val="0"/>
        <w:adjustRightInd w:val="0"/>
        <w:spacing w:after="180" w:line="240" w:lineRule="auto"/>
        <w:contextualSpacing/>
        <w:jc w:val="both"/>
        <w:textAlignment w:val="baseline"/>
        <w:rPr>
          <w:rFonts w:ascii="Arial" w:hAnsi="Arial" w:cs="Arial"/>
        </w:rPr>
      </w:pPr>
    </w:p>
    <w:p w14:paraId="730920D1" w14:textId="3F0621EB" w:rsidR="008B7BC9" w:rsidRDefault="004332CF" w:rsidP="008B7BC9">
      <w:pPr>
        <w:overflowPunct w:val="0"/>
        <w:autoSpaceDE w:val="0"/>
        <w:autoSpaceDN w:val="0"/>
        <w:adjustRightInd w:val="0"/>
        <w:spacing w:after="180" w:line="240" w:lineRule="auto"/>
        <w:contextualSpacing/>
        <w:jc w:val="both"/>
        <w:textAlignment w:val="baseline"/>
        <w:rPr>
          <w:rFonts w:ascii="Arial" w:hAnsi="Arial" w:cs="Arial"/>
          <w:lang w:eastAsia="en-GB"/>
        </w:rPr>
      </w:pPr>
      <w:r>
        <w:rPr>
          <w:rFonts w:ascii="Arial" w:hAnsi="Arial" w:cs="Arial"/>
          <w:lang w:eastAsia="en-GB"/>
        </w:rPr>
        <w:t xml:space="preserve">An optional </w:t>
      </w:r>
      <w:r w:rsidR="008B7BC9" w:rsidRPr="009C2902">
        <w:rPr>
          <w:rFonts w:ascii="Arial" w:hAnsi="Arial" w:cs="Arial"/>
          <w:lang w:eastAsia="en-GB"/>
        </w:rPr>
        <w:t>length (L)</w:t>
      </w:r>
      <w:r>
        <w:rPr>
          <w:rFonts w:ascii="Arial" w:hAnsi="Arial" w:cs="Arial"/>
          <w:lang w:eastAsia="en-GB"/>
        </w:rPr>
        <w:t xml:space="preserve"> can also be indicated</w:t>
      </w:r>
      <w:r w:rsidR="008B7BC9" w:rsidRPr="009C2902">
        <w:rPr>
          <w:rFonts w:ascii="Arial" w:hAnsi="Arial" w:cs="Arial"/>
          <w:lang w:eastAsia="en-GB"/>
        </w:rPr>
        <w:t xml:space="preserve">, </w:t>
      </w:r>
      <w:r w:rsidR="008B7BC9">
        <w:rPr>
          <w:rFonts w:ascii="Arial" w:hAnsi="Arial" w:cs="Arial"/>
          <w:lang w:eastAsia="en-GB"/>
        </w:rPr>
        <w:t xml:space="preserve">the lengths in the range of </w:t>
      </w:r>
      <w:r w:rsidR="008B7BC9" w:rsidRPr="009C2902">
        <w:rPr>
          <w:rFonts w:ascii="Arial" w:hAnsi="Arial" w:cs="Arial"/>
          <w:lang w:eastAsia="en-GB"/>
        </w:rPr>
        <w:t xml:space="preserve">0 to </w:t>
      </w:r>
      <w:r w:rsidR="006B4EAC">
        <w:rPr>
          <w:rFonts w:ascii="Arial" w:hAnsi="Arial" w:cs="Arial"/>
          <w:lang w:eastAsia="en-GB"/>
        </w:rPr>
        <w:t>1</w:t>
      </w:r>
      <w:r w:rsidR="008B7BC9" w:rsidRPr="009C2902">
        <w:rPr>
          <w:rFonts w:ascii="Arial" w:hAnsi="Arial" w:cs="Arial"/>
          <w:lang w:eastAsia="en-GB"/>
        </w:rPr>
        <w:t xml:space="preserve"> bit </w:t>
      </w:r>
      <w:r w:rsidR="006B4EAC">
        <w:rPr>
          <w:rFonts w:ascii="Arial" w:hAnsi="Arial" w:cs="Arial"/>
          <w:lang w:eastAsia="en-GB"/>
        </w:rPr>
        <w:t>can</w:t>
      </w:r>
      <w:r w:rsidR="008B7BC9" w:rsidRPr="009C2902">
        <w:rPr>
          <w:rFonts w:ascii="Arial" w:hAnsi="Arial" w:cs="Arial"/>
          <w:lang w:eastAsia="en-GB"/>
        </w:rPr>
        <w:t xml:space="preserve"> be supported. </w:t>
      </w:r>
      <w:r w:rsidR="008B7BC9">
        <w:rPr>
          <w:rFonts w:ascii="Arial" w:hAnsi="Arial" w:cs="Arial"/>
          <w:lang w:eastAsia="en-GB"/>
        </w:rPr>
        <w:t>L=</w:t>
      </w:r>
      <w:r w:rsidR="008B7BC9" w:rsidRPr="009C2902">
        <w:rPr>
          <w:rFonts w:ascii="Arial" w:hAnsi="Arial" w:cs="Arial"/>
          <w:lang w:eastAsia="en-GB"/>
        </w:rPr>
        <w:t xml:space="preserve">0 </w:t>
      </w:r>
      <w:r w:rsidR="003A6F00">
        <w:rPr>
          <w:rFonts w:ascii="Arial" w:hAnsi="Arial" w:cs="Arial"/>
          <w:lang w:eastAsia="en-GB"/>
        </w:rPr>
        <w:t>implies</w:t>
      </w:r>
      <w:r w:rsidR="002E0132" w:rsidRPr="009C2902">
        <w:rPr>
          <w:rFonts w:ascii="Arial" w:hAnsi="Arial" w:cs="Arial"/>
          <w:lang w:eastAsia="en-GB"/>
        </w:rPr>
        <w:t xml:space="preserve"> </w:t>
      </w:r>
      <w:r w:rsidR="008B7BC9" w:rsidRPr="009C2902">
        <w:rPr>
          <w:rFonts w:ascii="Arial" w:hAnsi="Arial" w:cs="Arial"/>
          <w:lang w:eastAsia="en-GB"/>
        </w:rPr>
        <w:t>a fixed DCI payload (e.g. DCI with information bits set to all zero)</w:t>
      </w:r>
      <w:r w:rsidR="008B7BC9">
        <w:rPr>
          <w:rFonts w:ascii="Arial" w:hAnsi="Arial" w:cs="Arial"/>
          <w:lang w:eastAsia="en-GB"/>
        </w:rPr>
        <w:t xml:space="preserve">. L = </w:t>
      </w:r>
      <w:r w:rsidR="008B7BC9" w:rsidRPr="008B1612">
        <w:rPr>
          <w:rFonts w:ascii="Arial" w:hAnsi="Arial" w:cs="Arial"/>
          <w:lang w:eastAsia="en-GB"/>
        </w:rPr>
        <w:t>1 allow</w:t>
      </w:r>
      <w:r w:rsidR="006B4EAC">
        <w:rPr>
          <w:rFonts w:ascii="Arial" w:hAnsi="Arial" w:cs="Arial"/>
          <w:lang w:eastAsia="en-GB"/>
        </w:rPr>
        <w:t>s</w:t>
      </w:r>
      <w:r w:rsidR="008B7BC9" w:rsidRPr="008B1612">
        <w:rPr>
          <w:rFonts w:ascii="Arial" w:hAnsi="Arial" w:cs="Arial"/>
          <w:lang w:eastAsia="en-GB"/>
        </w:rPr>
        <w:t xml:space="preserve"> group </w:t>
      </w:r>
      <w:r w:rsidR="00A614AB">
        <w:rPr>
          <w:rFonts w:ascii="Arial" w:hAnsi="Arial" w:cs="Arial"/>
          <w:lang w:eastAsia="en-GB"/>
        </w:rPr>
        <w:t xml:space="preserve">DCI with </w:t>
      </w:r>
      <w:r w:rsidR="008B7BC9" w:rsidRPr="008B1612">
        <w:rPr>
          <w:rFonts w:ascii="Arial" w:hAnsi="Arial" w:cs="Arial"/>
          <w:lang w:eastAsia="en-GB"/>
        </w:rPr>
        <w:t>wake-up</w:t>
      </w:r>
      <w:r w:rsidR="008B7BC9">
        <w:rPr>
          <w:rFonts w:ascii="Arial" w:hAnsi="Arial" w:cs="Arial"/>
          <w:lang w:eastAsia="en-GB"/>
        </w:rPr>
        <w:t xml:space="preserve"> </w:t>
      </w:r>
      <w:r w:rsidR="00A614AB">
        <w:rPr>
          <w:rFonts w:ascii="Arial" w:hAnsi="Arial" w:cs="Arial"/>
          <w:lang w:eastAsia="en-GB"/>
        </w:rPr>
        <w:t xml:space="preserve">indication for each UE (as in Figure 3) </w:t>
      </w:r>
      <w:r w:rsidR="008B7BC9">
        <w:rPr>
          <w:rFonts w:ascii="Arial" w:hAnsi="Arial" w:cs="Arial"/>
          <w:lang w:eastAsia="en-GB"/>
        </w:rPr>
        <w:t>signal</w:t>
      </w:r>
      <w:r w:rsidR="008B7BC9" w:rsidRPr="008B1612">
        <w:rPr>
          <w:rFonts w:ascii="Arial" w:hAnsi="Arial" w:cs="Arial"/>
          <w:lang w:eastAsia="en-GB"/>
        </w:rPr>
        <w:t xml:space="preserve"> i.e. explicit indication for each UE to wake-up or not</w:t>
      </w:r>
      <w:r w:rsidR="008B7BC9">
        <w:rPr>
          <w:rFonts w:ascii="Arial" w:hAnsi="Arial" w:cs="Arial"/>
          <w:lang w:eastAsia="en-GB"/>
        </w:rPr>
        <w:t xml:space="preserve">. </w:t>
      </w:r>
    </w:p>
    <w:p w14:paraId="74342557" w14:textId="0F895FD6" w:rsidR="00A614AB" w:rsidRDefault="00A614AB" w:rsidP="008B7BC9">
      <w:pPr>
        <w:overflowPunct w:val="0"/>
        <w:autoSpaceDE w:val="0"/>
        <w:autoSpaceDN w:val="0"/>
        <w:adjustRightInd w:val="0"/>
        <w:spacing w:after="180" w:line="240" w:lineRule="auto"/>
        <w:contextualSpacing/>
        <w:jc w:val="both"/>
        <w:textAlignment w:val="baseline"/>
        <w:rPr>
          <w:rFonts w:ascii="Arial" w:hAnsi="Arial" w:cs="Arial"/>
          <w:lang w:eastAsia="en-GB"/>
        </w:rPr>
      </w:pPr>
    </w:p>
    <w:p w14:paraId="242E5781" w14:textId="55DEC51B" w:rsidR="00A614AB" w:rsidRDefault="00A614AB" w:rsidP="00E352E4">
      <w:pPr>
        <w:pStyle w:val="Proposal"/>
        <w:numPr>
          <w:ilvl w:val="0"/>
          <w:numId w:val="14"/>
        </w:numPr>
        <w:tabs>
          <w:tab w:val="clear" w:pos="1304"/>
        </w:tabs>
        <w:spacing w:line="252" w:lineRule="auto"/>
        <w:ind w:left="1701" w:hanging="1701"/>
        <w:rPr>
          <w:rFonts w:cs="Arial"/>
          <w:lang w:eastAsia="en-GB"/>
        </w:rPr>
      </w:pPr>
      <w:bookmarkStart w:id="24" w:name="_Toc16888551"/>
      <w:r>
        <w:rPr>
          <w:rFonts w:cs="Arial"/>
          <w:lang w:eastAsia="en-GB"/>
        </w:rPr>
        <w:t>The following information is configurable for the new DCI format :</w:t>
      </w:r>
      <w:bookmarkEnd w:id="24"/>
      <w:r>
        <w:rPr>
          <w:rFonts w:cs="Arial"/>
          <w:lang w:eastAsia="en-GB"/>
        </w:rPr>
        <w:t xml:space="preserve"> </w:t>
      </w:r>
    </w:p>
    <w:p w14:paraId="5E3C92F8" w14:textId="3FCA13EC" w:rsidR="00A614AB" w:rsidRDefault="00A614AB" w:rsidP="00E352E4">
      <w:pPr>
        <w:pStyle w:val="Proposal"/>
        <w:numPr>
          <w:ilvl w:val="1"/>
          <w:numId w:val="14"/>
        </w:numPr>
        <w:spacing w:line="252" w:lineRule="auto"/>
        <w:rPr>
          <w:rFonts w:cs="Arial"/>
          <w:lang w:eastAsia="en-GB"/>
        </w:rPr>
      </w:pPr>
      <w:bookmarkStart w:id="25" w:name="_Toc16888552"/>
      <w:r w:rsidRPr="00E069B5">
        <w:rPr>
          <w:rFonts w:cs="Arial"/>
          <w:lang w:eastAsia="en-GB"/>
        </w:rPr>
        <w:t xml:space="preserve">number of information bits </w:t>
      </w:r>
      <w:r>
        <w:rPr>
          <w:rFonts w:cs="Arial"/>
          <w:lang w:eastAsia="en-GB"/>
        </w:rPr>
        <w:t>in</w:t>
      </w:r>
      <w:r w:rsidRPr="00E069B5">
        <w:rPr>
          <w:rFonts w:cs="Arial"/>
          <w:lang w:eastAsia="en-GB"/>
        </w:rPr>
        <w:t xml:space="preserve"> the DCI</w:t>
      </w:r>
      <w:r w:rsidR="00912BDB">
        <w:rPr>
          <w:rFonts w:cs="Arial"/>
          <w:lang w:eastAsia="en-GB"/>
        </w:rPr>
        <w:t xml:space="preserve"> between 0 and</w:t>
      </w:r>
      <w:r w:rsidR="00E069B5">
        <w:rPr>
          <w:rFonts w:cs="Arial"/>
          <w:lang w:eastAsia="en-GB"/>
        </w:rPr>
        <w:t xml:space="preserve"> </w:t>
      </w:r>
      <w:proofErr w:type="spellStart"/>
      <w:r w:rsidR="00E069B5">
        <w:rPr>
          <w:rFonts w:cs="Arial"/>
          <w:lang w:eastAsia="en-GB"/>
        </w:rPr>
        <w:t>Xmax</w:t>
      </w:r>
      <w:bookmarkEnd w:id="25"/>
      <w:proofErr w:type="spellEnd"/>
    </w:p>
    <w:p w14:paraId="20C2D4EE" w14:textId="7B0F150B" w:rsidR="00912BDB" w:rsidRPr="00E069B5" w:rsidRDefault="00A614AB" w:rsidP="00E352E4">
      <w:pPr>
        <w:pStyle w:val="Proposal"/>
        <w:numPr>
          <w:ilvl w:val="1"/>
          <w:numId w:val="14"/>
        </w:numPr>
        <w:spacing w:line="252" w:lineRule="auto"/>
        <w:rPr>
          <w:rFonts w:cs="Arial"/>
          <w:lang w:eastAsia="en-GB"/>
        </w:rPr>
      </w:pPr>
      <w:bookmarkStart w:id="26" w:name="_Toc16885875"/>
      <w:bookmarkStart w:id="27" w:name="_Toc16886007"/>
      <w:bookmarkStart w:id="28" w:name="_Toc16886045"/>
      <w:bookmarkStart w:id="29" w:name="_Toc16886097"/>
      <w:bookmarkStart w:id="30" w:name="_Toc16886181"/>
      <w:bookmarkStart w:id="31" w:name="_Toc16886292"/>
      <w:bookmarkStart w:id="32" w:name="_Toc16885876"/>
      <w:bookmarkStart w:id="33" w:name="_Toc16886008"/>
      <w:bookmarkStart w:id="34" w:name="_Toc16886046"/>
      <w:bookmarkStart w:id="35" w:name="_Toc16886098"/>
      <w:bookmarkStart w:id="36" w:name="_Toc16886182"/>
      <w:bookmarkStart w:id="37" w:name="_Toc16886293"/>
      <w:bookmarkStart w:id="38" w:name="_Toc16888553"/>
      <w:bookmarkEnd w:id="26"/>
      <w:bookmarkEnd w:id="27"/>
      <w:bookmarkEnd w:id="28"/>
      <w:bookmarkEnd w:id="29"/>
      <w:bookmarkEnd w:id="30"/>
      <w:bookmarkEnd w:id="31"/>
      <w:bookmarkEnd w:id="32"/>
      <w:bookmarkEnd w:id="33"/>
      <w:bookmarkEnd w:id="34"/>
      <w:bookmarkEnd w:id="35"/>
      <w:bookmarkEnd w:id="36"/>
      <w:bookmarkEnd w:id="37"/>
      <w:r w:rsidRPr="00E069B5">
        <w:rPr>
          <w:rFonts w:cs="Arial"/>
          <w:lang w:eastAsia="en-GB"/>
        </w:rPr>
        <w:t>starting position of the UE-specific</w:t>
      </w:r>
      <w:r>
        <w:rPr>
          <w:rFonts w:cs="Arial"/>
          <w:lang w:eastAsia="en-GB"/>
        </w:rPr>
        <w:t xml:space="preserve"> information within the DCI</w:t>
      </w:r>
      <w:bookmarkEnd w:id="38"/>
    </w:p>
    <w:p w14:paraId="1390D9FD" w14:textId="77777777" w:rsidR="00102B18" w:rsidRDefault="00102B18" w:rsidP="006B4EAC">
      <w:pPr>
        <w:pStyle w:val="Proposal"/>
        <w:numPr>
          <w:ilvl w:val="0"/>
          <w:numId w:val="0"/>
        </w:numPr>
        <w:spacing w:line="254" w:lineRule="auto"/>
        <w:rPr>
          <w:highlight w:val="yellow"/>
        </w:rPr>
      </w:pPr>
    </w:p>
    <w:p w14:paraId="36D8B899" w14:textId="00F34814" w:rsidR="003B7A12" w:rsidRDefault="003B7A12" w:rsidP="005B157F">
      <w:pPr>
        <w:jc w:val="both"/>
        <w:rPr>
          <w:rFonts w:ascii="Arial" w:hAnsi="Arial" w:cs="Arial"/>
          <w:lang w:val="en-GB" w:eastAsia="ja-JP"/>
        </w:rPr>
      </w:pPr>
      <w:r>
        <w:rPr>
          <w:rFonts w:ascii="Arial" w:hAnsi="Arial" w:cs="Arial"/>
          <w:lang w:val="en-GB" w:eastAsia="ja-JP"/>
        </w:rPr>
        <w:t xml:space="preserve">In RAN1#98, the following agreement was made. </w:t>
      </w:r>
    </w:p>
    <w:p w14:paraId="2C236A49" w14:textId="77777777" w:rsidR="003B7A12" w:rsidRPr="003B7A12" w:rsidRDefault="003B7A12" w:rsidP="003B7A12">
      <w:p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highlight w:val="green"/>
          <w:lang w:val="en-GB"/>
        </w:rPr>
        <w:t>Agreements</w:t>
      </w:r>
      <w:r w:rsidRPr="003B7A12">
        <w:rPr>
          <w:rFonts w:ascii="Times" w:eastAsia="Batang" w:hAnsi="Times" w:cs="Times New Roman"/>
          <w:sz w:val="20"/>
          <w:szCs w:val="20"/>
          <w:lang w:val="en-GB"/>
        </w:rPr>
        <w:t>:</w:t>
      </w:r>
    </w:p>
    <w:p w14:paraId="65B133DB" w14:textId="77777777" w:rsidR="003B7A12" w:rsidRPr="003B7A12" w:rsidRDefault="003B7A12" w:rsidP="003B7A12">
      <w:pPr>
        <w:spacing w:after="0" w:line="240" w:lineRule="auto"/>
        <w:rPr>
          <w:rFonts w:ascii="Times" w:eastAsia="Batang" w:hAnsi="Times" w:cs="Times New Roman"/>
          <w:sz w:val="20"/>
          <w:szCs w:val="20"/>
          <w:lang w:val="en-GB"/>
        </w:rPr>
      </w:pPr>
      <w:r w:rsidRPr="003B7A12">
        <w:rPr>
          <w:rFonts w:ascii="Times" w:eastAsia="Batang" w:hAnsi="Times" w:cs="Times New Roman"/>
          <w:sz w:val="20"/>
          <w:szCs w:val="20"/>
          <w:lang w:val="en-GB"/>
        </w:rPr>
        <w:t>A new RNTI (e.g., PS-RNTI) is introduced for the PDCCH-based power saving signal/channel decoding at least outside Active Time, UE-specifically configured</w:t>
      </w:r>
    </w:p>
    <w:p w14:paraId="67C80D3E" w14:textId="5A1F4162" w:rsidR="003B7A12" w:rsidRDefault="003B7A12" w:rsidP="003B7A12">
      <w:pPr>
        <w:jc w:val="both"/>
        <w:rPr>
          <w:rFonts w:ascii="Arial" w:hAnsi="Arial" w:cs="Arial"/>
          <w:lang w:val="en-GB" w:eastAsia="ja-JP"/>
        </w:rPr>
      </w:pPr>
      <w:r w:rsidRPr="003B7A12">
        <w:rPr>
          <w:rFonts w:ascii="Times New Roman" w:eastAsia="Batang" w:hAnsi="Times New Roman" w:cs="Times New Roman"/>
          <w:sz w:val="20"/>
          <w:szCs w:val="20"/>
          <w:lang w:val="en-GB"/>
        </w:rPr>
        <w:t>FFS how to use the PS-RNTI for scrambling of the PDCCH-based power saving signal/channel</w:t>
      </w:r>
    </w:p>
    <w:p w14:paraId="037C5A1E" w14:textId="76A8E102" w:rsidR="005B157F" w:rsidRDefault="003A6F00" w:rsidP="005B157F">
      <w:pPr>
        <w:jc w:val="both"/>
        <w:rPr>
          <w:rFonts w:ascii="Arial" w:hAnsi="Arial" w:cs="Arial"/>
          <w:lang w:val="en-GB" w:eastAsia="ja-JP"/>
        </w:rPr>
      </w:pPr>
      <w:r>
        <w:rPr>
          <w:rFonts w:ascii="Arial" w:hAnsi="Arial" w:cs="Arial"/>
          <w:lang w:val="en-GB" w:eastAsia="ja-JP"/>
        </w:rPr>
        <w:t>The PS-RNTI should be used at least for CRC masking of the new DCI format.</w:t>
      </w:r>
      <w:r w:rsidR="00AE0769">
        <w:rPr>
          <w:rFonts w:ascii="Arial" w:hAnsi="Arial" w:cs="Arial"/>
          <w:lang w:val="en-GB" w:eastAsia="ja-JP"/>
        </w:rPr>
        <w:t xml:space="preserve"> The scrambling initialization seed (in 38.211) can </w:t>
      </w:r>
      <w:r w:rsidR="00670CF1">
        <w:rPr>
          <w:rFonts w:ascii="Arial" w:hAnsi="Arial" w:cs="Arial"/>
          <w:lang w:val="en-GB" w:eastAsia="ja-JP"/>
        </w:rPr>
        <w:t xml:space="preserve">also </w:t>
      </w:r>
      <w:proofErr w:type="spellStart"/>
      <w:r w:rsidR="00670CF1">
        <w:rPr>
          <w:rFonts w:ascii="Arial" w:hAnsi="Arial" w:cs="Arial"/>
          <w:lang w:val="en-GB" w:eastAsia="ja-JP"/>
        </w:rPr>
        <w:t>used</w:t>
      </w:r>
      <w:proofErr w:type="spellEnd"/>
      <w:r w:rsidR="00670CF1">
        <w:rPr>
          <w:rFonts w:ascii="Arial" w:hAnsi="Arial" w:cs="Arial"/>
          <w:lang w:val="en-GB" w:eastAsia="ja-JP"/>
        </w:rPr>
        <w:t xml:space="preserve"> the PS-RNTI</w:t>
      </w:r>
      <w:r w:rsidR="00AE0769">
        <w:rPr>
          <w:rFonts w:ascii="Arial" w:hAnsi="Arial" w:cs="Arial"/>
          <w:lang w:val="en-GB" w:eastAsia="ja-JP"/>
        </w:rPr>
        <w:t xml:space="preserve">. </w:t>
      </w:r>
      <w:r w:rsidR="00670CF1">
        <w:rPr>
          <w:rFonts w:ascii="Arial" w:hAnsi="Arial" w:cs="Arial"/>
          <w:lang w:val="en-GB" w:eastAsia="ja-JP"/>
        </w:rPr>
        <w:t>Since the DCI can be addressed to a single UE or a group of UEs, the search space used for WUS transmission should also be configurable for additional flexibility and reduced load on common search space in a Coreset. Since a UE is not required to monitoring PDCCH in common/UE-specific search spaces during WUS reception, allowing a separate search space can provide a NW more flexibility in managing WUS transmissions.</w:t>
      </w:r>
    </w:p>
    <w:p w14:paraId="7D637C1C" w14:textId="3F3FA802" w:rsidR="00E5510B" w:rsidRPr="000048D3" w:rsidRDefault="00E5510B" w:rsidP="00E5510B">
      <w:pPr>
        <w:pStyle w:val="Proposal"/>
        <w:numPr>
          <w:ilvl w:val="0"/>
          <w:numId w:val="14"/>
        </w:numPr>
        <w:tabs>
          <w:tab w:val="clear" w:pos="1304"/>
        </w:tabs>
        <w:spacing w:line="252" w:lineRule="auto"/>
        <w:ind w:left="1701" w:hanging="1701"/>
        <w:rPr>
          <w:lang w:eastAsia="zh-CN"/>
        </w:rPr>
      </w:pPr>
      <w:bookmarkStart w:id="39" w:name="_Toc16885880"/>
      <w:bookmarkStart w:id="40" w:name="_Toc16886012"/>
      <w:bookmarkStart w:id="41" w:name="_Toc16886049"/>
      <w:bookmarkStart w:id="42" w:name="_Toc16886101"/>
      <w:bookmarkStart w:id="43" w:name="_Toc16888554"/>
      <w:bookmarkEnd w:id="39"/>
      <w:bookmarkEnd w:id="40"/>
      <w:bookmarkEnd w:id="41"/>
      <w:bookmarkEnd w:id="42"/>
      <w:r w:rsidRPr="00E5510B">
        <w:t>PS-RNTI is used for CRC masking of the new DCI format, scrambling initialization seed (</w:t>
      </w:r>
      <w:proofErr w:type="spellStart"/>
      <w:r w:rsidRPr="00E5510B">
        <w:t>n_RNTI</w:t>
      </w:r>
      <w:proofErr w:type="spellEnd"/>
      <w:r w:rsidRPr="00E5510B">
        <w:t>) and search space hashing</w:t>
      </w:r>
      <w:r w:rsidRPr="000048D3">
        <w:t>.</w:t>
      </w:r>
      <w:bookmarkEnd w:id="43"/>
    </w:p>
    <w:p w14:paraId="4E7A2C34" w14:textId="77777777" w:rsidR="00E5510B" w:rsidRPr="00E352E4" w:rsidRDefault="00E5510B" w:rsidP="00E352E4">
      <w:pPr>
        <w:jc w:val="both"/>
        <w:rPr>
          <w:rFonts w:ascii="Arial" w:hAnsi="Arial" w:cs="Arial"/>
          <w:lang w:val="en-GB" w:eastAsia="ja-JP"/>
        </w:rPr>
      </w:pPr>
    </w:p>
    <w:p w14:paraId="71851986" w14:textId="77777777" w:rsidR="00A41324" w:rsidRDefault="00A41324" w:rsidP="005B157F">
      <w:pPr>
        <w:jc w:val="both"/>
        <w:rPr>
          <w:rFonts w:ascii="Arial" w:hAnsi="Arial" w:cs="Arial"/>
          <w:lang w:val="en-GB" w:eastAsia="ja-JP"/>
        </w:rPr>
      </w:pPr>
      <w:bookmarkStart w:id="44" w:name="_Toc16885881"/>
      <w:bookmarkStart w:id="45" w:name="_Toc16886013"/>
      <w:bookmarkStart w:id="46" w:name="_Toc16886050"/>
      <w:bookmarkStart w:id="47" w:name="_Toc16886102"/>
      <w:bookmarkStart w:id="48" w:name="_Toc16518902"/>
      <w:bookmarkStart w:id="49" w:name="_Toc16519065"/>
      <w:bookmarkStart w:id="50" w:name="_Toc16519109"/>
      <w:bookmarkStart w:id="51" w:name="_Toc16518903"/>
      <w:bookmarkStart w:id="52" w:name="_Toc16519066"/>
      <w:bookmarkStart w:id="53" w:name="_Toc16519110"/>
      <w:bookmarkStart w:id="54" w:name="_Toc16518904"/>
      <w:bookmarkStart w:id="55" w:name="_Toc16519067"/>
      <w:bookmarkStart w:id="56" w:name="_Toc16519111"/>
      <w:bookmarkStart w:id="57" w:name="_Toc16518905"/>
      <w:bookmarkStart w:id="58" w:name="_Toc16519068"/>
      <w:bookmarkStart w:id="59" w:name="_Toc16519112"/>
      <w:bookmarkStart w:id="60" w:name="_Toc7777317"/>
      <w:bookmarkStart w:id="61" w:name="_Toc7777335"/>
      <w:bookmarkStart w:id="62" w:name="_Toc7777837"/>
      <w:bookmarkStart w:id="63" w:name="_Toc7777856"/>
      <w:bookmarkStart w:id="64" w:name="_Toc16886015"/>
      <w:bookmarkStart w:id="65" w:name="_Toc16886052"/>
      <w:bookmarkStart w:id="66" w:name="_Toc1688610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B71F7AA" w14:textId="304210A3" w:rsidR="00AE0769" w:rsidRDefault="00AE0769" w:rsidP="005B157F">
      <w:pPr>
        <w:jc w:val="both"/>
        <w:rPr>
          <w:rFonts w:ascii="Arial" w:hAnsi="Arial" w:cs="Arial"/>
          <w:lang w:val="en-GB" w:eastAsia="ja-JP"/>
        </w:rPr>
      </w:pPr>
      <w:r>
        <w:rPr>
          <w:rFonts w:ascii="Arial" w:hAnsi="Arial" w:cs="Arial"/>
          <w:lang w:val="en-GB" w:eastAsia="ja-JP"/>
        </w:rPr>
        <w:t xml:space="preserve">In RAN1#98, the following agreement was made. </w:t>
      </w:r>
    </w:p>
    <w:p w14:paraId="681BAE5D" w14:textId="77777777" w:rsidR="00AE0769" w:rsidRPr="00AE0769" w:rsidRDefault="00AE0769" w:rsidP="00AE0769">
      <w:pPr>
        <w:spacing w:after="0" w:line="240" w:lineRule="auto"/>
        <w:rPr>
          <w:rFonts w:ascii="Times" w:eastAsia="Batang" w:hAnsi="Times" w:cs="Times New Roman"/>
          <w:sz w:val="20"/>
          <w:szCs w:val="20"/>
          <w:lang w:val="en-GB"/>
        </w:rPr>
      </w:pPr>
      <w:r w:rsidRPr="00AE0769">
        <w:rPr>
          <w:rFonts w:ascii="Times" w:eastAsia="Batang" w:hAnsi="Times" w:cs="Times New Roman"/>
          <w:sz w:val="20"/>
          <w:szCs w:val="20"/>
          <w:highlight w:val="green"/>
          <w:lang w:val="en-GB"/>
        </w:rPr>
        <w:t>Agreements</w:t>
      </w:r>
      <w:r w:rsidRPr="00AE0769">
        <w:rPr>
          <w:rFonts w:ascii="Times" w:eastAsia="Batang" w:hAnsi="Times" w:cs="Times New Roman"/>
          <w:sz w:val="20"/>
          <w:szCs w:val="20"/>
          <w:lang w:val="en-GB"/>
        </w:rPr>
        <w:t>:</w:t>
      </w:r>
    </w:p>
    <w:p w14:paraId="08FD1A14" w14:textId="77777777" w:rsidR="00AE0769" w:rsidRPr="00AE0769" w:rsidRDefault="00AE0769" w:rsidP="00AE0769">
      <w:pPr>
        <w:numPr>
          <w:ilvl w:val="0"/>
          <w:numId w:val="22"/>
        </w:numPr>
        <w:spacing w:after="0" w:line="240" w:lineRule="auto"/>
        <w:rPr>
          <w:rFonts w:ascii="Times" w:eastAsia="Batang" w:hAnsi="Times" w:cs="Times New Roman"/>
          <w:sz w:val="20"/>
          <w:szCs w:val="20"/>
          <w:lang w:val="en-GB"/>
        </w:rPr>
      </w:pPr>
      <w:r w:rsidRPr="00AE0769">
        <w:rPr>
          <w:rFonts w:ascii="Times" w:eastAsia="Batang" w:hAnsi="Times" w:cs="Times New Roman"/>
          <w:sz w:val="20"/>
          <w:szCs w:val="20"/>
          <w:lang w:val="en-GB"/>
        </w:rPr>
        <w:t xml:space="preserve">The CORESET for the </w:t>
      </w:r>
      <w:bookmarkStart w:id="67" w:name="_Hlk16879874"/>
      <w:r w:rsidRPr="00AE0769">
        <w:rPr>
          <w:rFonts w:ascii="Times" w:eastAsia="Batang" w:hAnsi="Times" w:cs="Times New Roman"/>
          <w:sz w:val="20"/>
          <w:szCs w:val="20"/>
          <w:lang w:val="en-GB"/>
        </w:rPr>
        <w:t xml:space="preserve">PDCCH-based power saving signal/channel outside Active Time </w:t>
      </w:r>
      <w:bookmarkEnd w:id="67"/>
      <w:r w:rsidRPr="00AE0769">
        <w:rPr>
          <w:rFonts w:ascii="Times" w:eastAsia="Batang" w:hAnsi="Times" w:cs="Times New Roman"/>
          <w:sz w:val="20"/>
          <w:szCs w:val="20"/>
          <w:lang w:val="en-GB"/>
        </w:rPr>
        <w:t xml:space="preserve">can be configured to index to at least one of the CORESET(S) configured for other PDCCH monitoring </w:t>
      </w:r>
    </w:p>
    <w:p w14:paraId="70DE2124" w14:textId="77777777" w:rsidR="00AE0769" w:rsidRPr="00AE0769" w:rsidRDefault="00AE0769" w:rsidP="00AE0769">
      <w:pPr>
        <w:numPr>
          <w:ilvl w:val="1"/>
          <w:numId w:val="22"/>
        </w:numPr>
        <w:spacing w:after="0" w:line="240" w:lineRule="auto"/>
        <w:rPr>
          <w:rFonts w:ascii="Times" w:eastAsia="Batang" w:hAnsi="Times" w:cs="Times New Roman"/>
          <w:sz w:val="20"/>
          <w:szCs w:val="20"/>
          <w:lang w:val="en-GB"/>
        </w:rPr>
      </w:pPr>
      <w:r w:rsidRPr="00AE0769">
        <w:rPr>
          <w:rFonts w:ascii="Times" w:eastAsia="Batang" w:hAnsi="Times" w:cs="Times New Roman"/>
          <w:sz w:val="20"/>
          <w:szCs w:val="20"/>
          <w:lang w:val="en-GB"/>
        </w:rPr>
        <w:t xml:space="preserve">FFS whether the indexed CORESET can be exclusively used by the </w:t>
      </w:r>
      <w:bookmarkStart w:id="68" w:name="_Hlk16880028"/>
      <w:r w:rsidRPr="00AE0769">
        <w:rPr>
          <w:rFonts w:ascii="Times" w:eastAsia="Batang" w:hAnsi="Times" w:cs="Times New Roman"/>
          <w:sz w:val="20"/>
          <w:szCs w:val="20"/>
          <w:lang w:val="en-GB"/>
        </w:rPr>
        <w:t xml:space="preserve">PDCCH-based power saving signal/channel </w:t>
      </w:r>
      <w:bookmarkEnd w:id="68"/>
      <w:r w:rsidRPr="00AE0769">
        <w:rPr>
          <w:rFonts w:ascii="Times" w:eastAsia="Batang" w:hAnsi="Times" w:cs="Times New Roman"/>
          <w:sz w:val="20"/>
          <w:szCs w:val="20"/>
          <w:lang w:val="en-GB"/>
        </w:rPr>
        <w:t xml:space="preserve">(i.e., not be used for other PDCCH monitoring) </w:t>
      </w:r>
    </w:p>
    <w:p w14:paraId="14AA64E8" w14:textId="77777777" w:rsidR="00AE0769" w:rsidRPr="00AE0769" w:rsidRDefault="00AE0769" w:rsidP="00AE0769">
      <w:pPr>
        <w:numPr>
          <w:ilvl w:val="1"/>
          <w:numId w:val="22"/>
        </w:numPr>
        <w:spacing w:after="0" w:line="240" w:lineRule="auto"/>
        <w:rPr>
          <w:rFonts w:ascii="Times" w:eastAsia="Batang" w:hAnsi="Times" w:cs="Times New Roman"/>
          <w:sz w:val="20"/>
          <w:szCs w:val="20"/>
          <w:lang w:val="en-GB"/>
        </w:rPr>
      </w:pPr>
      <w:r w:rsidRPr="00AE0769">
        <w:rPr>
          <w:rFonts w:ascii="Times" w:eastAsia="Batang" w:hAnsi="Times" w:cs="Times New Roman"/>
          <w:sz w:val="20"/>
          <w:szCs w:val="20"/>
          <w:lang w:val="en-GB"/>
        </w:rPr>
        <w:t xml:space="preserve">FFS </w:t>
      </w:r>
      <w:proofErr w:type="gramStart"/>
      <w:r w:rsidRPr="00AE0769">
        <w:rPr>
          <w:rFonts w:ascii="Times" w:eastAsia="Batang" w:hAnsi="Times" w:cs="Times New Roman"/>
          <w:sz w:val="20"/>
          <w:szCs w:val="20"/>
          <w:lang w:val="en-GB"/>
        </w:rPr>
        <w:t>whether or not</w:t>
      </w:r>
      <w:proofErr w:type="gramEnd"/>
      <w:r w:rsidRPr="00AE0769">
        <w:rPr>
          <w:rFonts w:ascii="Times" w:eastAsia="Batang" w:hAnsi="Times" w:cs="Times New Roman"/>
          <w:sz w:val="20"/>
          <w:szCs w:val="20"/>
          <w:lang w:val="en-GB"/>
        </w:rPr>
        <w:t xml:space="preserve"> to increase the number of CORESETs relative to that in Rel-15</w:t>
      </w:r>
    </w:p>
    <w:p w14:paraId="67EDD173" w14:textId="77777777" w:rsidR="00AE0769" w:rsidRPr="00AE0769" w:rsidRDefault="00AE0769" w:rsidP="00AE0769">
      <w:pPr>
        <w:numPr>
          <w:ilvl w:val="1"/>
          <w:numId w:val="22"/>
        </w:numPr>
        <w:spacing w:after="0" w:line="240" w:lineRule="auto"/>
        <w:rPr>
          <w:rFonts w:ascii="Times" w:eastAsia="Batang" w:hAnsi="Times" w:cs="Times New Roman"/>
          <w:sz w:val="20"/>
          <w:szCs w:val="20"/>
          <w:lang w:val="en-GB"/>
        </w:rPr>
      </w:pPr>
      <w:r w:rsidRPr="00AE0769">
        <w:rPr>
          <w:rFonts w:ascii="Times" w:eastAsia="Batang" w:hAnsi="Times" w:cs="Times New Roman"/>
          <w:sz w:val="20"/>
          <w:szCs w:val="20"/>
          <w:lang w:val="en-GB"/>
        </w:rPr>
        <w:t xml:space="preserve">FFS </w:t>
      </w:r>
      <w:proofErr w:type="gramStart"/>
      <w:r w:rsidRPr="00AE0769">
        <w:rPr>
          <w:rFonts w:ascii="Times" w:eastAsia="Batang" w:hAnsi="Times" w:cs="Times New Roman"/>
          <w:sz w:val="20"/>
          <w:szCs w:val="20"/>
          <w:lang w:val="en-GB"/>
        </w:rPr>
        <w:t>whether or not</w:t>
      </w:r>
      <w:proofErr w:type="gramEnd"/>
      <w:r w:rsidRPr="00AE0769">
        <w:rPr>
          <w:rFonts w:ascii="Times" w:eastAsia="Batang" w:hAnsi="Times" w:cs="Times New Roman"/>
          <w:sz w:val="20"/>
          <w:szCs w:val="20"/>
          <w:lang w:val="en-GB"/>
        </w:rPr>
        <w:t xml:space="preserve"> a BWP is dedicated for PDCCH-based power saving signal/channel</w:t>
      </w:r>
    </w:p>
    <w:p w14:paraId="568256F5" w14:textId="77777777" w:rsidR="00AE0769" w:rsidRDefault="00AE0769" w:rsidP="005B157F">
      <w:pPr>
        <w:jc w:val="both"/>
        <w:rPr>
          <w:rFonts w:ascii="Arial" w:hAnsi="Arial" w:cs="Arial"/>
          <w:lang w:val="en-GB" w:eastAsia="ja-JP"/>
        </w:rPr>
      </w:pPr>
    </w:p>
    <w:p w14:paraId="19C0C525" w14:textId="6EC88AD1" w:rsidR="00725DFE" w:rsidRDefault="00A41324" w:rsidP="00725DFE">
      <w:pPr>
        <w:jc w:val="both"/>
        <w:rPr>
          <w:rFonts w:ascii="Arial" w:hAnsi="Arial" w:cs="Arial"/>
          <w:lang w:val="en-GB" w:eastAsia="ja-JP"/>
        </w:rPr>
      </w:pPr>
      <w:r>
        <w:rPr>
          <w:rFonts w:ascii="Arial" w:hAnsi="Arial" w:cs="Arial"/>
          <w:lang w:val="en-GB" w:eastAsia="ja-JP"/>
        </w:rPr>
        <w:t xml:space="preserve">Since other WIs are discussing increasing the number of coresets relative to that in Rel-15, we do not need to repeat that discussion in this work item. If the number of coresets is increased (by other WIs) in Rel-16, the NW should have full flexibility in configuring coresets for the </w:t>
      </w:r>
      <w:r w:rsidRPr="00A41324">
        <w:rPr>
          <w:rFonts w:ascii="Arial" w:hAnsi="Arial" w:cs="Arial"/>
          <w:lang w:val="en-GB" w:eastAsia="ja-JP"/>
        </w:rPr>
        <w:t>PDCCH-based power saving signal/channel outside Active Time</w:t>
      </w:r>
      <w:r w:rsidR="00725DFE">
        <w:rPr>
          <w:rFonts w:ascii="Arial" w:hAnsi="Arial" w:cs="Arial"/>
          <w:lang w:val="en-GB" w:eastAsia="ja-JP"/>
        </w:rPr>
        <w:t xml:space="preserve">, including configuring a coreset that is exclusively used for </w:t>
      </w:r>
      <w:r w:rsidR="00725DFE" w:rsidRPr="00725DFE">
        <w:rPr>
          <w:rFonts w:ascii="Arial" w:hAnsi="Arial" w:cs="Arial"/>
          <w:lang w:val="en-GB" w:eastAsia="ja-JP"/>
        </w:rPr>
        <w:t>PDCCH-based power saving signal/channel</w:t>
      </w:r>
      <w:r w:rsidR="00725DFE">
        <w:rPr>
          <w:rFonts w:ascii="Arial" w:hAnsi="Arial" w:cs="Arial"/>
          <w:lang w:val="en-GB" w:eastAsia="ja-JP"/>
        </w:rPr>
        <w:t>.</w:t>
      </w:r>
    </w:p>
    <w:p w14:paraId="1889E107" w14:textId="5F20995F" w:rsidR="00E5510B" w:rsidRPr="000048D3" w:rsidRDefault="00E5510B" w:rsidP="00E5510B">
      <w:pPr>
        <w:pStyle w:val="Proposal"/>
        <w:numPr>
          <w:ilvl w:val="0"/>
          <w:numId w:val="14"/>
        </w:numPr>
        <w:tabs>
          <w:tab w:val="clear" w:pos="1304"/>
        </w:tabs>
        <w:spacing w:line="252" w:lineRule="auto"/>
        <w:ind w:left="1701" w:hanging="1701"/>
        <w:rPr>
          <w:lang w:eastAsia="zh-CN"/>
        </w:rPr>
      </w:pPr>
      <w:bookmarkStart w:id="69" w:name="_Toc16888555"/>
      <w:r w:rsidRPr="00E5510B">
        <w:t>PDCCH-based power saving signal/channel outside Active Time configuration should be on a per BWP basis</w:t>
      </w:r>
      <w:r w:rsidRPr="000048D3">
        <w:t>.</w:t>
      </w:r>
      <w:bookmarkEnd w:id="69"/>
    </w:p>
    <w:p w14:paraId="4B786F89" w14:textId="48AEE06B" w:rsidR="00725DFE" w:rsidRPr="000048D3" w:rsidRDefault="00725DFE" w:rsidP="00E352E4">
      <w:pPr>
        <w:pStyle w:val="Proposal"/>
        <w:numPr>
          <w:ilvl w:val="0"/>
          <w:numId w:val="0"/>
        </w:numPr>
        <w:spacing w:line="252" w:lineRule="auto"/>
        <w:ind w:left="1304" w:hanging="1304"/>
        <w:rPr>
          <w:lang w:eastAsia="zh-CN"/>
        </w:rPr>
      </w:pPr>
      <w:bookmarkStart w:id="70" w:name="_Toc16885885"/>
      <w:bookmarkStart w:id="71" w:name="_Toc16886017"/>
      <w:bookmarkStart w:id="72" w:name="_Toc16886054"/>
      <w:bookmarkStart w:id="73" w:name="_Toc16886106"/>
      <w:bookmarkStart w:id="74" w:name="_Toc16886186"/>
      <w:bookmarkEnd w:id="70"/>
      <w:bookmarkEnd w:id="71"/>
      <w:bookmarkEnd w:id="72"/>
      <w:bookmarkEnd w:id="73"/>
      <w:bookmarkEnd w:id="74"/>
    </w:p>
    <w:p w14:paraId="5BD7E7BF" w14:textId="64680BB8" w:rsidR="00725DFE" w:rsidRDefault="00725DFE" w:rsidP="005B157F">
      <w:pPr>
        <w:jc w:val="both"/>
        <w:rPr>
          <w:rFonts w:ascii="Arial" w:hAnsi="Arial" w:cs="Arial"/>
          <w:lang w:val="en-GB" w:eastAsia="ja-JP"/>
        </w:rPr>
      </w:pPr>
      <w:r>
        <w:rPr>
          <w:rFonts w:ascii="Arial" w:hAnsi="Arial" w:cs="Arial"/>
          <w:lang w:val="en-GB" w:eastAsia="ja-JP"/>
        </w:rPr>
        <w:t xml:space="preserve">The </w:t>
      </w:r>
      <w:r w:rsidRPr="00725DFE">
        <w:rPr>
          <w:rFonts w:ascii="Arial" w:hAnsi="Arial" w:cs="Arial"/>
          <w:lang w:val="en-GB" w:eastAsia="ja-JP"/>
        </w:rPr>
        <w:t>PDCCH-based power saving signal/channel outside Active Time</w:t>
      </w:r>
      <w:r>
        <w:rPr>
          <w:rFonts w:ascii="Arial" w:hAnsi="Arial" w:cs="Arial"/>
          <w:lang w:val="en-GB" w:eastAsia="ja-JP"/>
        </w:rPr>
        <w:t xml:space="preserve"> should largely reuse the existing PDCCH configuration signalling framework which </w:t>
      </w:r>
      <w:r w:rsidR="00D23BC9">
        <w:rPr>
          <w:rFonts w:ascii="Arial" w:hAnsi="Arial" w:cs="Arial"/>
          <w:lang w:val="en-GB" w:eastAsia="ja-JP"/>
        </w:rPr>
        <w:t>is on a per-BWP basis</w:t>
      </w:r>
      <w:r>
        <w:rPr>
          <w:rFonts w:ascii="Arial" w:hAnsi="Arial" w:cs="Arial"/>
          <w:lang w:val="en-GB" w:eastAsia="ja-JP"/>
        </w:rPr>
        <w:t>.</w:t>
      </w:r>
      <w:r w:rsidR="00D23BC9">
        <w:rPr>
          <w:rFonts w:ascii="Arial" w:hAnsi="Arial" w:cs="Arial"/>
          <w:lang w:val="en-GB" w:eastAsia="ja-JP"/>
        </w:rPr>
        <w:t xml:space="preserve"> </w:t>
      </w:r>
      <w:r w:rsidR="007F2C29">
        <w:rPr>
          <w:rFonts w:ascii="Arial" w:hAnsi="Arial" w:cs="Arial"/>
          <w:lang w:val="en-GB" w:eastAsia="ja-JP"/>
        </w:rPr>
        <w:t>A</w:t>
      </w:r>
      <w:r w:rsidR="00CB1767">
        <w:rPr>
          <w:rFonts w:ascii="Arial" w:hAnsi="Arial" w:cs="Arial"/>
          <w:lang w:val="en-GB" w:eastAsia="ja-JP"/>
        </w:rPr>
        <w:t xml:space="preserve"> dedicated BWP for WUS lead</w:t>
      </w:r>
      <w:r w:rsidR="007F2C29">
        <w:rPr>
          <w:rFonts w:ascii="Arial" w:hAnsi="Arial" w:cs="Arial"/>
          <w:lang w:val="en-GB" w:eastAsia="ja-JP"/>
        </w:rPr>
        <w:t>s</w:t>
      </w:r>
      <w:r w:rsidR="00CB1767">
        <w:rPr>
          <w:rFonts w:ascii="Arial" w:hAnsi="Arial" w:cs="Arial"/>
          <w:lang w:val="en-GB" w:eastAsia="ja-JP"/>
        </w:rPr>
        <w:t xml:space="preserve"> to increased RRC signalling overhead (extra BWP configuration, reduced opportunity for linkage to </w:t>
      </w:r>
      <w:r w:rsidR="00CB1767" w:rsidRPr="00CB1767">
        <w:rPr>
          <w:rFonts w:ascii="Arial" w:hAnsi="Arial" w:cs="Arial"/>
          <w:lang w:val="en-GB" w:eastAsia="ja-JP"/>
        </w:rPr>
        <w:t>CORESET(S) configured for other PDCCH monitoring</w:t>
      </w:r>
      <w:r w:rsidR="00CB1767">
        <w:rPr>
          <w:rFonts w:ascii="Arial" w:hAnsi="Arial" w:cs="Arial"/>
          <w:lang w:val="en-GB" w:eastAsia="ja-JP"/>
        </w:rPr>
        <w:t>, etc)</w:t>
      </w:r>
      <w:r w:rsidR="007F2C29">
        <w:rPr>
          <w:rFonts w:ascii="Arial" w:hAnsi="Arial" w:cs="Arial"/>
          <w:lang w:val="en-GB" w:eastAsia="ja-JP"/>
        </w:rPr>
        <w:t xml:space="preserve"> and</w:t>
      </w:r>
      <w:r>
        <w:rPr>
          <w:rFonts w:ascii="Arial" w:hAnsi="Arial" w:cs="Arial"/>
          <w:lang w:val="en-GB" w:eastAsia="ja-JP"/>
        </w:rPr>
        <w:t xml:space="preserve"> inherent BWP switching delay between WUS MO and corresponding </w:t>
      </w:r>
      <w:proofErr w:type="gramStart"/>
      <w:r>
        <w:rPr>
          <w:rFonts w:ascii="Arial" w:hAnsi="Arial" w:cs="Arial"/>
          <w:lang w:val="en-GB" w:eastAsia="ja-JP"/>
        </w:rPr>
        <w:t>On</w:t>
      </w:r>
      <w:proofErr w:type="gramEnd"/>
      <w:r>
        <w:rPr>
          <w:rFonts w:ascii="Arial" w:hAnsi="Arial" w:cs="Arial"/>
          <w:lang w:val="en-GB" w:eastAsia="ja-JP"/>
        </w:rPr>
        <w:t xml:space="preserve"> duration. </w:t>
      </w:r>
      <w:r w:rsidR="007F2C29">
        <w:rPr>
          <w:rFonts w:ascii="Arial" w:hAnsi="Arial" w:cs="Arial"/>
          <w:lang w:val="en-GB" w:eastAsia="ja-JP"/>
        </w:rPr>
        <w:t>Given this</w:t>
      </w:r>
      <w:r w:rsidR="00CB1767">
        <w:rPr>
          <w:rFonts w:ascii="Arial" w:hAnsi="Arial" w:cs="Arial"/>
          <w:lang w:val="en-GB" w:eastAsia="ja-JP"/>
        </w:rPr>
        <w:t xml:space="preserve">, </w:t>
      </w:r>
      <w:r w:rsidR="00DE7111">
        <w:rPr>
          <w:rFonts w:ascii="Arial" w:hAnsi="Arial" w:cs="Arial"/>
          <w:lang w:val="en-GB" w:eastAsia="ja-JP"/>
        </w:rPr>
        <w:t xml:space="preserve">the </w:t>
      </w:r>
      <w:r w:rsidR="00CB1767" w:rsidRPr="00CB1767">
        <w:rPr>
          <w:rFonts w:ascii="Arial" w:hAnsi="Arial" w:cs="Arial"/>
          <w:lang w:val="en-GB" w:eastAsia="ja-JP"/>
        </w:rPr>
        <w:t xml:space="preserve">PDCCH-based power saving signal/channel outside Active Time </w:t>
      </w:r>
      <w:r w:rsidR="00D00E26">
        <w:rPr>
          <w:rFonts w:ascii="Arial" w:hAnsi="Arial" w:cs="Arial"/>
          <w:lang w:val="en-GB" w:eastAsia="ja-JP"/>
        </w:rPr>
        <w:t xml:space="preserve">(or WUS) </w:t>
      </w:r>
      <w:r w:rsidR="00CB1767">
        <w:rPr>
          <w:rFonts w:ascii="Arial" w:hAnsi="Arial" w:cs="Arial"/>
          <w:lang w:val="en-GB" w:eastAsia="ja-JP"/>
        </w:rPr>
        <w:t xml:space="preserve">in a </w:t>
      </w:r>
      <w:r w:rsidR="00D00E26">
        <w:rPr>
          <w:rFonts w:ascii="Arial" w:hAnsi="Arial" w:cs="Arial"/>
          <w:lang w:val="en-GB" w:eastAsia="ja-JP"/>
        </w:rPr>
        <w:t xml:space="preserve">should be within a </w:t>
      </w:r>
      <w:r w:rsidR="00CB1767">
        <w:rPr>
          <w:rFonts w:ascii="Arial" w:hAnsi="Arial" w:cs="Arial"/>
          <w:lang w:val="en-GB" w:eastAsia="ja-JP"/>
        </w:rPr>
        <w:t>DL BWP configured</w:t>
      </w:r>
      <w:r w:rsidR="00D00E26">
        <w:rPr>
          <w:rFonts w:ascii="Arial" w:hAnsi="Arial" w:cs="Arial"/>
          <w:lang w:val="en-GB" w:eastAsia="ja-JP"/>
        </w:rPr>
        <w:t xml:space="preserve"> for the UE</w:t>
      </w:r>
      <w:r w:rsidR="00917377">
        <w:rPr>
          <w:rFonts w:ascii="Arial" w:hAnsi="Arial" w:cs="Arial"/>
          <w:lang w:val="en-GB" w:eastAsia="ja-JP"/>
        </w:rPr>
        <w:t xml:space="preserve">. </w:t>
      </w:r>
      <w:r w:rsidR="00D00E26">
        <w:rPr>
          <w:rFonts w:ascii="Arial" w:hAnsi="Arial" w:cs="Arial"/>
          <w:lang w:val="en-GB" w:eastAsia="ja-JP"/>
        </w:rPr>
        <w:t xml:space="preserve">If an active DL BWP has no WUS configured, then the UE should follow the regular behaviour and monitor </w:t>
      </w:r>
      <w:proofErr w:type="gramStart"/>
      <w:r w:rsidR="00D00E26">
        <w:rPr>
          <w:rFonts w:ascii="Arial" w:hAnsi="Arial" w:cs="Arial"/>
          <w:lang w:val="en-GB" w:eastAsia="ja-JP"/>
        </w:rPr>
        <w:t>On</w:t>
      </w:r>
      <w:proofErr w:type="gramEnd"/>
      <w:r w:rsidR="00D00E26">
        <w:rPr>
          <w:rFonts w:ascii="Arial" w:hAnsi="Arial" w:cs="Arial"/>
          <w:lang w:val="en-GB" w:eastAsia="ja-JP"/>
        </w:rPr>
        <w:t xml:space="preserve"> durations.</w:t>
      </w:r>
    </w:p>
    <w:p w14:paraId="02AB41ED" w14:textId="0696908D" w:rsidR="00B71514" w:rsidRPr="00E352E4" w:rsidRDefault="00917377" w:rsidP="00E352E4">
      <w:pPr>
        <w:pStyle w:val="Proposal"/>
        <w:numPr>
          <w:ilvl w:val="0"/>
          <w:numId w:val="14"/>
        </w:numPr>
        <w:tabs>
          <w:tab w:val="clear" w:pos="1304"/>
        </w:tabs>
        <w:spacing w:line="252" w:lineRule="auto"/>
        <w:ind w:left="1701" w:hanging="1701"/>
        <w:rPr>
          <w:lang w:eastAsia="zh-CN"/>
        </w:rPr>
      </w:pPr>
      <w:bookmarkStart w:id="75" w:name="_Toc16888556"/>
      <w:r>
        <w:t xml:space="preserve">PDCCH-based power saving signal/channel outside Active Time is monitored in </w:t>
      </w:r>
      <w:r w:rsidR="006F7EB8">
        <w:t>an</w:t>
      </w:r>
      <w:r>
        <w:t xml:space="preserve"> active DL BWP.</w:t>
      </w:r>
      <w:bookmarkEnd w:id="75"/>
      <w:r>
        <w:t xml:space="preserve">  </w:t>
      </w:r>
    </w:p>
    <w:p w14:paraId="553F1350" w14:textId="59342A9E" w:rsidR="00727C79" w:rsidRDefault="00727C79" w:rsidP="00E352E4">
      <w:pPr>
        <w:jc w:val="both"/>
        <w:rPr>
          <w:szCs w:val="20"/>
          <w:highlight w:val="green"/>
        </w:rPr>
      </w:pPr>
      <w:r>
        <w:rPr>
          <w:rFonts w:ascii="Arial" w:hAnsi="Arial" w:cs="Arial"/>
          <w:lang w:val="en-GB" w:eastAsia="ja-JP"/>
        </w:rPr>
        <w:t>In RAN1#98, the following agreement was made</w:t>
      </w:r>
      <w:r w:rsidR="008002A2">
        <w:rPr>
          <w:rFonts w:ascii="Arial" w:hAnsi="Arial" w:cs="Arial"/>
          <w:lang w:val="en-GB" w:eastAsia="ja-JP"/>
        </w:rPr>
        <w:t xml:space="preserve"> </w:t>
      </w:r>
      <w:proofErr w:type="spellStart"/>
      <w:r w:rsidR="008002A2">
        <w:rPr>
          <w:rFonts w:ascii="Arial" w:hAnsi="Arial" w:cs="Arial"/>
          <w:lang w:val="en-GB" w:eastAsia="ja-JP"/>
        </w:rPr>
        <w:t>wrt</w:t>
      </w:r>
      <w:proofErr w:type="spellEnd"/>
      <w:r w:rsidR="008002A2">
        <w:rPr>
          <w:rFonts w:ascii="Arial" w:hAnsi="Arial" w:cs="Arial"/>
          <w:lang w:val="en-GB" w:eastAsia="ja-JP"/>
        </w:rPr>
        <w:t xml:space="preserve"> monitoring occasions</w:t>
      </w:r>
      <w:r>
        <w:rPr>
          <w:rFonts w:ascii="Arial" w:hAnsi="Arial" w:cs="Arial"/>
          <w:lang w:val="en-GB" w:eastAsia="ja-JP"/>
        </w:rPr>
        <w:t xml:space="preserve">. </w:t>
      </w:r>
    </w:p>
    <w:p w14:paraId="1A7CE29F" w14:textId="78F47525" w:rsidR="00B71514" w:rsidRPr="00E352E4" w:rsidRDefault="00B71514" w:rsidP="00B71514">
      <w:pPr>
        <w:rPr>
          <w:rFonts w:ascii="Times New Roman" w:hAnsi="Times New Roman" w:cs="Times New Roman"/>
          <w:sz w:val="20"/>
          <w:szCs w:val="20"/>
        </w:rPr>
      </w:pPr>
      <w:r w:rsidRPr="00E352E4">
        <w:rPr>
          <w:rFonts w:ascii="Times New Roman" w:hAnsi="Times New Roman" w:cs="Times New Roman"/>
          <w:sz w:val="20"/>
          <w:szCs w:val="20"/>
          <w:highlight w:val="green"/>
        </w:rPr>
        <w:t>Agreements</w:t>
      </w:r>
      <w:r w:rsidRPr="00E352E4">
        <w:rPr>
          <w:rFonts w:ascii="Times New Roman" w:hAnsi="Times New Roman" w:cs="Times New Roman"/>
          <w:sz w:val="20"/>
          <w:szCs w:val="20"/>
        </w:rPr>
        <w:t>:</w:t>
      </w:r>
    </w:p>
    <w:p w14:paraId="440EA835" w14:textId="77777777" w:rsidR="00B71514" w:rsidRPr="00E352E4" w:rsidRDefault="00B71514" w:rsidP="00B71514">
      <w:pPr>
        <w:rPr>
          <w:rFonts w:ascii="Times New Roman" w:hAnsi="Times New Roman" w:cs="Times New Roman"/>
          <w:sz w:val="20"/>
          <w:szCs w:val="20"/>
        </w:rPr>
      </w:pPr>
      <w:r w:rsidRPr="00E352E4">
        <w:rPr>
          <w:rFonts w:ascii="Times New Roman" w:hAnsi="Times New Roman" w:cs="Times New Roman"/>
          <w:sz w:val="20"/>
          <w:szCs w:val="20"/>
        </w:rPr>
        <w:t>One or more PDCCH monitoring occasion of PDCCH-based power saving signal/channel is supported outside Active Time</w:t>
      </w:r>
    </w:p>
    <w:p w14:paraId="0157C6CF" w14:textId="77777777" w:rsidR="00B71514" w:rsidRPr="00E352E4" w:rsidRDefault="00B71514" w:rsidP="00B71514">
      <w:pPr>
        <w:pStyle w:val="ListParagraph"/>
        <w:numPr>
          <w:ilvl w:val="0"/>
          <w:numId w:val="18"/>
        </w:numPr>
        <w:spacing w:line="240" w:lineRule="auto"/>
        <w:rPr>
          <w:rFonts w:ascii="Times New Roman" w:hAnsi="Times New Roman" w:cs="Times New Roman"/>
          <w:sz w:val="20"/>
          <w:szCs w:val="20"/>
        </w:rPr>
      </w:pPr>
      <w:r w:rsidRPr="00E352E4">
        <w:rPr>
          <w:rFonts w:ascii="Times New Roman" w:hAnsi="Times New Roman" w:cs="Times New Roman"/>
          <w:sz w:val="20"/>
          <w:szCs w:val="20"/>
        </w:rPr>
        <w:t>FFS: Whether the monitoring occasions of the  PDCCH-based power saving signal/channel in the same slot or not for multiple monitoring occasions</w:t>
      </w:r>
    </w:p>
    <w:p w14:paraId="1F72A69A" w14:textId="77777777" w:rsidR="00B71514" w:rsidRPr="00E352E4" w:rsidRDefault="00B71514" w:rsidP="00B71514">
      <w:pPr>
        <w:pStyle w:val="ListParagraph"/>
        <w:numPr>
          <w:ilvl w:val="0"/>
          <w:numId w:val="18"/>
        </w:numPr>
        <w:spacing w:line="240" w:lineRule="auto"/>
        <w:rPr>
          <w:rFonts w:ascii="Times New Roman" w:hAnsi="Times New Roman" w:cs="Times New Roman"/>
          <w:sz w:val="20"/>
          <w:szCs w:val="20"/>
        </w:rPr>
      </w:pPr>
      <w:r w:rsidRPr="00E352E4">
        <w:rPr>
          <w:rFonts w:ascii="Times New Roman" w:hAnsi="Times New Roman" w:cs="Times New Roman"/>
          <w:sz w:val="20"/>
          <w:szCs w:val="20"/>
        </w:rPr>
        <w:t>FFS: whether the monitoring occasions are via search space set(s), CORESET(s), a combination thereof, etc.</w:t>
      </w:r>
    </w:p>
    <w:p w14:paraId="0C6E2CA7" w14:textId="77777777" w:rsidR="00B71514" w:rsidRPr="00E352E4" w:rsidRDefault="00B71514" w:rsidP="00B71514">
      <w:pPr>
        <w:rPr>
          <w:rFonts w:ascii="Times New Roman" w:hAnsi="Times New Roman" w:cs="Times New Roman"/>
          <w:sz w:val="20"/>
          <w:szCs w:val="20"/>
        </w:rPr>
      </w:pPr>
    </w:p>
    <w:p w14:paraId="79B3C550" w14:textId="77777777" w:rsidR="00B71514" w:rsidRPr="00E352E4" w:rsidRDefault="00B71514" w:rsidP="00B71514">
      <w:pPr>
        <w:rPr>
          <w:rFonts w:ascii="Times New Roman" w:hAnsi="Times New Roman" w:cs="Times New Roman"/>
          <w:sz w:val="20"/>
          <w:szCs w:val="20"/>
        </w:rPr>
      </w:pPr>
      <w:r w:rsidRPr="00E352E4">
        <w:rPr>
          <w:rFonts w:ascii="Times New Roman" w:hAnsi="Times New Roman" w:cs="Times New Roman"/>
          <w:sz w:val="20"/>
          <w:szCs w:val="20"/>
          <w:highlight w:val="green"/>
        </w:rPr>
        <w:t>Agreements</w:t>
      </w:r>
      <w:r w:rsidRPr="00E352E4">
        <w:rPr>
          <w:rFonts w:ascii="Times New Roman" w:hAnsi="Times New Roman" w:cs="Times New Roman"/>
          <w:sz w:val="20"/>
          <w:szCs w:val="20"/>
        </w:rPr>
        <w:t>:</w:t>
      </w:r>
    </w:p>
    <w:p w14:paraId="00A590EE" w14:textId="77777777" w:rsidR="00B71514" w:rsidRPr="00E352E4" w:rsidRDefault="00B71514" w:rsidP="00B71514">
      <w:pPr>
        <w:numPr>
          <w:ilvl w:val="0"/>
          <w:numId w:val="23"/>
        </w:numPr>
        <w:spacing w:after="0" w:line="240" w:lineRule="auto"/>
        <w:rPr>
          <w:rFonts w:ascii="Times New Roman" w:hAnsi="Times New Roman" w:cs="Times New Roman"/>
          <w:sz w:val="20"/>
          <w:szCs w:val="20"/>
        </w:rPr>
      </w:pPr>
      <w:r w:rsidRPr="00E352E4">
        <w:rPr>
          <w:rFonts w:ascii="Times New Roman" w:hAnsi="Times New Roman" w:cs="Times New Roman"/>
          <w:sz w:val="20"/>
          <w:szCs w:val="20"/>
        </w:rPr>
        <w:t>For outside Active Time, up to [3] CORESETs per BWP is supported for the power saving signal/channel outside Active Time with each CORESET associated with its TCI state and QCL assumption</w:t>
      </w:r>
    </w:p>
    <w:p w14:paraId="6AB5A3E5" w14:textId="77777777" w:rsidR="00B71514" w:rsidRPr="00E352E4" w:rsidRDefault="00B71514" w:rsidP="00B71514">
      <w:pPr>
        <w:numPr>
          <w:ilvl w:val="1"/>
          <w:numId w:val="23"/>
        </w:numPr>
        <w:spacing w:after="0" w:line="240" w:lineRule="auto"/>
        <w:rPr>
          <w:rFonts w:ascii="Times New Roman" w:hAnsi="Times New Roman" w:cs="Times New Roman"/>
          <w:sz w:val="20"/>
          <w:szCs w:val="20"/>
        </w:rPr>
      </w:pPr>
      <w:r w:rsidRPr="00E352E4">
        <w:rPr>
          <w:rFonts w:ascii="Times New Roman" w:hAnsi="Times New Roman" w:cs="Times New Roman"/>
          <w:sz w:val="20"/>
          <w:szCs w:val="20"/>
        </w:rPr>
        <w:t>FFS details</w:t>
      </w:r>
    </w:p>
    <w:p w14:paraId="555D7330" w14:textId="77777777" w:rsidR="00B71514" w:rsidRPr="00E352E4" w:rsidRDefault="00B71514" w:rsidP="00B71514">
      <w:pPr>
        <w:pStyle w:val="ListParagraph"/>
        <w:numPr>
          <w:ilvl w:val="1"/>
          <w:numId w:val="23"/>
        </w:numPr>
        <w:spacing w:line="240" w:lineRule="auto"/>
        <w:rPr>
          <w:rFonts w:ascii="Times New Roman" w:hAnsi="Times New Roman" w:cs="Times New Roman"/>
          <w:sz w:val="20"/>
          <w:szCs w:val="20"/>
        </w:rPr>
      </w:pPr>
      <w:r w:rsidRPr="00E352E4">
        <w:rPr>
          <w:rFonts w:ascii="Times New Roman" w:hAnsi="Times New Roman" w:cs="Times New Roman"/>
          <w:sz w:val="20"/>
          <w:szCs w:val="20"/>
        </w:rPr>
        <w:t xml:space="preserve">FFS whether any other additional handling is necessary for FR2 </w:t>
      </w:r>
      <w:proofErr w:type="spellStart"/>
      <w:r w:rsidRPr="00E352E4">
        <w:rPr>
          <w:rFonts w:ascii="Times New Roman" w:hAnsi="Times New Roman" w:cs="Times New Roman"/>
          <w:sz w:val="20"/>
          <w:szCs w:val="20"/>
        </w:rPr>
        <w:t>w.r.t.</w:t>
      </w:r>
      <w:proofErr w:type="spellEnd"/>
      <w:r w:rsidRPr="00E352E4">
        <w:rPr>
          <w:rFonts w:ascii="Times New Roman" w:hAnsi="Times New Roman" w:cs="Times New Roman"/>
          <w:sz w:val="20"/>
          <w:szCs w:val="20"/>
        </w:rPr>
        <w:t xml:space="preserve"> TCI state, and if so, how</w:t>
      </w:r>
    </w:p>
    <w:p w14:paraId="28CB4E05" w14:textId="77777777" w:rsidR="00B71514" w:rsidRPr="000048D3" w:rsidRDefault="00B71514" w:rsidP="00E352E4">
      <w:pPr>
        <w:pStyle w:val="Proposal"/>
        <w:numPr>
          <w:ilvl w:val="0"/>
          <w:numId w:val="0"/>
        </w:numPr>
        <w:spacing w:line="252" w:lineRule="auto"/>
        <w:ind w:left="1304" w:hanging="1304"/>
        <w:rPr>
          <w:lang w:eastAsia="zh-CN"/>
        </w:rPr>
      </w:pPr>
    </w:p>
    <w:p w14:paraId="4D2AB1C4" w14:textId="117BEDBC" w:rsidR="005B157F" w:rsidRDefault="005B157F" w:rsidP="003C6F58">
      <w:pPr>
        <w:jc w:val="both"/>
        <w:rPr>
          <w:rFonts w:ascii="Arial" w:hAnsi="Arial" w:cs="Arial"/>
          <w:lang w:val="en-GB" w:eastAsia="ja-JP"/>
        </w:rPr>
      </w:pPr>
      <w:r>
        <w:rPr>
          <w:rFonts w:ascii="Arial" w:hAnsi="Arial" w:cs="Arial"/>
          <w:lang w:val="en-GB" w:eastAsia="ja-JP"/>
        </w:rPr>
        <w:t xml:space="preserve">Currently, up to ten search spaces can be configured for a UE for PDCCH monitoring in active time in a BWP. An additional search space can be configured for the UE or one of the existing search spaces configured for PDCCH monitoring in Active time can be reused. </w:t>
      </w:r>
    </w:p>
    <w:p w14:paraId="6807937B" w14:textId="6E74D4CA" w:rsidR="0008210D" w:rsidRDefault="0008210D" w:rsidP="0008210D">
      <w:pPr>
        <w:jc w:val="both"/>
        <w:rPr>
          <w:rFonts w:ascii="Arial" w:hAnsi="Arial" w:cs="Arial"/>
          <w:lang w:val="en-GB" w:eastAsia="ja-JP"/>
        </w:rPr>
      </w:pPr>
      <w:r>
        <w:rPr>
          <w:rFonts w:ascii="Arial" w:hAnsi="Arial" w:cs="Arial"/>
          <w:lang w:val="en-GB" w:eastAsia="ja-JP"/>
        </w:rPr>
        <w:lastRenderedPageBreak/>
        <w:t xml:space="preserve">On whether </w:t>
      </w:r>
      <w:r w:rsidRPr="00332569">
        <w:rPr>
          <w:rFonts w:ascii="Arial" w:hAnsi="Arial" w:cs="Arial"/>
          <w:lang w:val="en-GB" w:eastAsia="ja-JP"/>
        </w:rPr>
        <w:t>the monitoring occasions of the PDCCH-based power saving signal/channel in the same slot or not for multiple monitoring occasions</w:t>
      </w:r>
      <w:r>
        <w:rPr>
          <w:rFonts w:ascii="Arial" w:hAnsi="Arial" w:cs="Arial"/>
          <w:lang w:val="en-GB" w:eastAsia="ja-JP"/>
        </w:rPr>
        <w:t xml:space="preserve">. In our view, both options should be supported but the window within which the monitoring occurs should be kept small. From UE point of view, having multiple MOs within a slot is better as UE can quickly monitoring and go back to sleep if no WUS is detected. On the other hand, from NW perspective, allowing the MOs in at least a couple of slots can be beneficial as it can from scheduling flexibility perspective and not force the </w:t>
      </w:r>
      <w:proofErr w:type="spellStart"/>
      <w:r>
        <w:rPr>
          <w:rFonts w:ascii="Arial" w:hAnsi="Arial" w:cs="Arial"/>
          <w:lang w:val="en-GB" w:eastAsia="ja-JP"/>
        </w:rPr>
        <w:t>gNB</w:t>
      </w:r>
      <w:proofErr w:type="spellEnd"/>
      <w:r>
        <w:rPr>
          <w:rFonts w:ascii="Arial" w:hAnsi="Arial" w:cs="Arial"/>
          <w:lang w:val="en-GB" w:eastAsia="ja-JP"/>
        </w:rPr>
        <w:t xml:space="preserve"> to configure PDCCHs MOs in the middle of slots, which cannot be used for regular UE scheduling (except for Case 2 scenarios). Thus, it is preferable to allow (via configuration) a small number of WUS MOs (e.g. 1 ~ 4) concentrated over a short time interval (e.g. 1 to less than 4 slots). </w:t>
      </w:r>
    </w:p>
    <w:p w14:paraId="79F289C9" w14:textId="0B7D5B12" w:rsidR="005B157F" w:rsidRDefault="00573E67" w:rsidP="009E6C41">
      <w:pPr>
        <w:pStyle w:val="Proposal"/>
        <w:numPr>
          <w:ilvl w:val="0"/>
          <w:numId w:val="14"/>
        </w:numPr>
        <w:tabs>
          <w:tab w:val="clear" w:pos="1304"/>
        </w:tabs>
        <w:spacing w:line="252" w:lineRule="auto"/>
        <w:ind w:left="1701" w:hanging="1701"/>
        <w:rPr>
          <w:lang w:eastAsia="zh-CN"/>
        </w:rPr>
      </w:pPr>
      <w:bookmarkStart w:id="76" w:name="_Toc16885889"/>
      <w:bookmarkStart w:id="77" w:name="_Toc16886021"/>
      <w:bookmarkStart w:id="78" w:name="_Toc16886058"/>
      <w:bookmarkStart w:id="79" w:name="_Toc16886110"/>
      <w:bookmarkStart w:id="80" w:name="_Toc16886190"/>
      <w:bookmarkStart w:id="81" w:name="_Toc16886299"/>
      <w:bookmarkStart w:id="82" w:name="_Toc7813651"/>
      <w:bookmarkStart w:id="83" w:name="_Toc16888557"/>
      <w:bookmarkEnd w:id="76"/>
      <w:bookmarkEnd w:id="77"/>
      <w:bookmarkEnd w:id="78"/>
      <w:bookmarkEnd w:id="79"/>
      <w:bookmarkEnd w:id="80"/>
      <w:bookmarkEnd w:id="81"/>
      <w:r>
        <w:t xml:space="preserve">For </w:t>
      </w:r>
      <w:r w:rsidRPr="009552D5">
        <w:t xml:space="preserve">PDCCH-based power saving signal/channel, </w:t>
      </w:r>
      <w:r>
        <w:t>s</w:t>
      </w:r>
      <w:r w:rsidRPr="000048D3">
        <w:t xml:space="preserve">earch </w:t>
      </w:r>
      <w:r w:rsidR="005B157F" w:rsidRPr="000048D3">
        <w:t>space for PDCCH monitoring can be configured separately from or can be same as one of the existing search spaces configured for PDCCH monitoring in Active time.</w:t>
      </w:r>
      <w:bookmarkEnd w:id="82"/>
      <w:bookmarkEnd w:id="83"/>
      <w:r w:rsidR="005B157F" w:rsidRPr="000048D3">
        <w:t xml:space="preserve"> </w:t>
      </w:r>
    </w:p>
    <w:p w14:paraId="5825A67A" w14:textId="061BB9FB" w:rsidR="00573E67" w:rsidRPr="00E352E4" w:rsidRDefault="00573E67" w:rsidP="00E352E4">
      <w:pPr>
        <w:pStyle w:val="Proposal"/>
        <w:numPr>
          <w:ilvl w:val="0"/>
          <w:numId w:val="14"/>
        </w:numPr>
        <w:tabs>
          <w:tab w:val="clear" w:pos="1304"/>
        </w:tabs>
        <w:spacing w:line="252" w:lineRule="auto"/>
        <w:ind w:left="1701" w:hanging="1701"/>
      </w:pPr>
      <w:bookmarkStart w:id="84" w:name="_Toc16885891"/>
      <w:bookmarkStart w:id="85" w:name="_Toc16886023"/>
      <w:bookmarkStart w:id="86" w:name="_Toc16886060"/>
      <w:bookmarkStart w:id="87" w:name="_Toc16886112"/>
      <w:bookmarkStart w:id="88" w:name="_Toc16886192"/>
      <w:bookmarkStart w:id="89" w:name="_Toc16886301"/>
      <w:bookmarkStart w:id="90" w:name="_Toc16885892"/>
      <w:bookmarkStart w:id="91" w:name="_Toc16886024"/>
      <w:bookmarkStart w:id="92" w:name="_Toc16886061"/>
      <w:bookmarkStart w:id="93" w:name="_Toc16886113"/>
      <w:bookmarkStart w:id="94" w:name="_Toc16886193"/>
      <w:bookmarkStart w:id="95" w:name="_Toc16886302"/>
      <w:bookmarkStart w:id="96" w:name="_Toc16888558"/>
      <w:bookmarkEnd w:id="84"/>
      <w:bookmarkEnd w:id="85"/>
      <w:bookmarkEnd w:id="86"/>
      <w:bookmarkEnd w:id="87"/>
      <w:bookmarkEnd w:id="88"/>
      <w:bookmarkEnd w:id="89"/>
      <w:bookmarkEnd w:id="90"/>
      <w:bookmarkEnd w:id="91"/>
      <w:bookmarkEnd w:id="92"/>
      <w:bookmarkEnd w:id="93"/>
      <w:bookmarkEnd w:id="94"/>
      <w:bookmarkEnd w:id="95"/>
      <w:r>
        <w:t xml:space="preserve">For </w:t>
      </w:r>
      <w:r w:rsidRPr="00E352E4">
        <w:t xml:space="preserve">PDCCH-based power saving signal/channel, </w:t>
      </w:r>
      <w:r>
        <w:t>m</w:t>
      </w:r>
      <w:r w:rsidRPr="00E352E4">
        <w:t xml:space="preserve">ultiple monitoring occasions </w:t>
      </w:r>
      <w:r>
        <w:t xml:space="preserve">can be configured to be </w:t>
      </w:r>
      <w:r w:rsidRPr="00E352E4">
        <w:t xml:space="preserve">in the same slot or </w:t>
      </w:r>
      <w:r>
        <w:t>in multiple slots.</w:t>
      </w:r>
      <w:bookmarkEnd w:id="96"/>
    </w:p>
    <w:p w14:paraId="497FFEF2" w14:textId="2CF727AD" w:rsidR="0008210D" w:rsidRDefault="0008210D" w:rsidP="0008210D">
      <w:pPr>
        <w:jc w:val="both"/>
        <w:rPr>
          <w:rFonts w:ascii="Arial" w:hAnsi="Arial" w:cs="Arial"/>
          <w:lang w:val="en-GB" w:eastAsia="ja-JP"/>
        </w:rPr>
      </w:pPr>
      <w:r>
        <w:rPr>
          <w:rFonts w:ascii="Arial" w:hAnsi="Arial" w:cs="Arial"/>
          <w:lang w:val="en-GB" w:eastAsia="ja-JP"/>
        </w:rPr>
        <w:t xml:space="preserve">One additional aspect is the offset between the WUS monitoring occasions and corresponding DRX </w:t>
      </w:r>
      <w:proofErr w:type="gramStart"/>
      <w:r>
        <w:rPr>
          <w:rFonts w:ascii="Arial" w:hAnsi="Arial" w:cs="Arial"/>
          <w:lang w:val="en-GB" w:eastAsia="ja-JP"/>
        </w:rPr>
        <w:t>On</w:t>
      </w:r>
      <w:proofErr w:type="gramEnd"/>
      <w:r>
        <w:rPr>
          <w:rFonts w:ascii="Arial" w:hAnsi="Arial" w:cs="Arial"/>
          <w:lang w:val="en-GB" w:eastAsia="ja-JP"/>
        </w:rPr>
        <w:t xml:space="preserve"> duration(s), which was also discussed in RAN2 (LS in [3]) that UE should monitor for WUS occasions at a known offset before on duration C-DRX. </w:t>
      </w:r>
    </w:p>
    <w:p w14:paraId="4C676E31" w14:textId="6E3662A6" w:rsidR="0008210D" w:rsidRDefault="0008210D" w:rsidP="0008210D">
      <w:pPr>
        <w:jc w:val="both"/>
        <w:rPr>
          <w:rFonts w:ascii="Arial" w:hAnsi="Arial" w:cs="Arial"/>
          <w:lang w:val="en-GB" w:eastAsia="ja-JP"/>
        </w:rPr>
      </w:pPr>
      <w:r>
        <w:rPr>
          <w:rFonts w:ascii="Arial" w:hAnsi="Arial" w:cs="Arial"/>
          <w:lang w:val="en-GB" w:eastAsia="ja-JP"/>
        </w:rPr>
        <w:t xml:space="preserve">Annex A shows UPT performance between different WUS offsets, ranging from 1 slot before </w:t>
      </w:r>
      <w:proofErr w:type="gramStart"/>
      <w:r>
        <w:rPr>
          <w:rFonts w:ascii="Arial" w:hAnsi="Arial" w:cs="Arial"/>
          <w:lang w:val="en-GB" w:eastAsia="ja-JP"/>
        </w:rPr>
        <w:t>On</w:t>
      </w:r>
      <w:proofErr w:type="gramEnd"/>
      <w:r>
        <w:rPr>
          <w:rFonts w:ascii="Arial" w:hAnsi="Arial" w:cs="Arial"/>
          <w:lang w:val="en-GB" w:eastAsia="ja-JP"/>
        </w:rPr>
        <w:t xml:space="preserve"> duration to 30 slots before On duration for the case with CDRX cycle of 320 </w:t>
      </w:r>
      <w:proofErr w:type="spellStart"/>
      <w:r>
        <w:rPr>
          <w:rFonts w:ascii="Arial" w:hAnsi="Arial" w:cs="Arial"/>
          <w:lang w:val="en-GB" w:eastAsia="ja-JP"/>
        </w:rPr>
        <w:t>ms</w:t>
      </w:r>
      <w:proofErr w:type="spellEnd"/>
      <w:r>
        <w:rPr>
          <w:rFonts w:ascii="Arial" w:hAnsi="Arial" w:cs="Arial"/>
          <w:lang w:val="en-GB" w:eastAsia="ja-JP"/>
        </w:rPr>
        <w:t xml:space="preserve"> representing the long DRX, and between 1 to 16 slots for the CDRX </w:t>
      </w:r>
      <w:proofErr w:type="spellStart"/>
      <w:r>
        <w:rPr>
          <w:rFonts w:ascii="Arial" w:hAnsi="Arial" w:cs="Arial"/>
          <w:lang w:val="en-GB" w:eastAsia="ja-JP"/>
        </w:rPr>
        <w:t>cylce</w:t>
      </w:r>
      <w:proofErr w:type="spellEnd"/>
      <w:r>
        <w:rPr>
          <w:rFonts w:ascii="Arial" w:hAnsi="Arial" w:cs="Arial"/>
          <w:lang w:val="en-GB" w:eastAsia="ja-JP"/>
        </w:rPr>
        <w:t xml:space="preserve"> of 20 </w:t>
      </w:r>
      <w:proofErr w:type="spellStart"/>
      <w:r>
        <w:rPr>
          <w:rFonts w:ascii="Arial" w:hAnsi="Arial" w:cs="Arial"/>
          <w:lang w:val="en-GB" w:eastAsia="ja-JP"/>
        </w:rPr>
        <w:t>ms</w:t>
      </w:r>
      <w:proofErr w:type="spellEnd"/>
      <w:r>
        <w:rPr>
          <w:rFonts w:ascii="Arial" w:hAnsi="Arial" w:cs="Arial"/>
          <w:lang w:val="en-GB" w:eastAsia="ja-JP"/>
        </w:rPr>
        <w:t xml:space="preserve">, representing the short DRX. The results indicate that larger WUS offset leads to UPT degradation and hence WUS offset should be as small as possible. </w:t>
      </w:r>
    </w:p>
    <w:p w14:paraId="10180DC2" w14:textId="02FB63A9" w:rsidR="0056025E" w:rsidRDefault="0008210D" w:rsidP="009E6C41">
      <w:pPr>
        <w:pStyle w:val="Proposal"/>
        <w:numPr>
          <w:ilvl w:val="0"/>
          <w:numId w:val="14"/>
        </w:numPr>
        <w:tabs>
          <w:tab w:val="clear" w:pos="1304"/>
        </w:tabs>
        <w:spacing w:line="252" w:lineRule="auto"/>
        <w:ind w:left="1701" w:hanging="1701"/>
        <w:rPr>
          <w:lang w:eastAsia="zh-CN"/>
        </w:rPr>
      </w:pPr>
      <w:bookmarkStart w:id="97" w:name="_Toc7813653"/>
      <w:bookmarkStart w:id="98" w:name="_Toc16888559"/>
      <w:r>
        <w:t>C</w:t>
      </w:r>
      <w:r w:rsidR="005B157F" w:rsidRPr="000048D3">
        <w:t xml:space="preserve">onfiguration of the </w:t>
      </w:r>
      <w:r w:rsidR="005875BA" w:rsidRPr="009552D5">
        <w:t>PDCCH-based power saving signal/channel</w:t>
      </w:r>
      <w:r w:rsidR="005B157F" w:rsidRPr="000048D3">
        <w:t xml:space="preserve"> </w:t>
      </w:r>
      <w:r w:rsidR="003D1E68">
        <w:t>include</w:t>
      </w:r>
      <w:r w:rsidR="005875BA">
        <w:t>s</w:t>
      </w:r>
      <w:r w:rsidR="003D1E68" w:rsidRPr="000048D3">
        <w:t xml:space="preserve"> </w:t>
      </w:r>
      <w:r>
        <w:t>an</w:t>
      </w:r>
      <w:r w:rsidRPr="000048D3">
        <w:t xml:space="preserve"> </w:t>
      </w:r>
      <w:r w:rsidR="005B157F" w:rsidRPr="000048D3">
        <w:t xml:space="preserve">offset </w:t>
      </w:r>
      <w:r>
        <w:t xml:space="preserve">indication </w:t>
      </w:r>
      <w:r w:rsidR="005B157F" w:rsidRPr="000048D3">
        <w:t xml:space="preserve">from DRX </w:t>
      </w:r>
      <w:proofErr w:type="gramStart"/>
      <w:r w:rsidR="005B157F" w:rsidRPr="000048D3">
        <w:t>On</w:t>
      </w:r>
      <w:proofErr w:type="gramEnd"/>
      <w:r w:rsidR="005B157F" w:rsidRPr="000048D3">
        <w:t xml:space="preserve"> duration.</w:t>
      </w:r>
      <w:bookmarkEnd w:id="97"/>
      <w:r w:rsidR="00E228EB">
        <w:t xml:space="preserve"> </w:t>
      </w:r>
      <w:r>
        <w:t>M</w:t>
      </w:r>
      <w:r w:rsidR="00CE4F45">
        <w:t>inimum offset is one</w:t>
      </w:r>
      <w:r w:rsidR="00231CFB">
        <w:t xml:space="preserve"> slot</w:t>
      </w:r>
      <w:r w:rsidR="003D1E68">
        <w:t>.</w:t>
      </w:r>
      <w:bookmarkEnd w:id="98"/>
    </w:p>
    <w:p w14:paraId="67C53282" w14:textId="4DD24F7C" w:rsidR="005B157F" w:rsidRPr="000048D3" w:rsidRDefault="004A6D66" w:rsidP="009E6C41">
      <w:pPr>
        <w:pStyle w:val="Proposal"/>
        <w:numPr>
          <w:ilvl w:val="0"/>
          <w:numId w:val="14"/>
        </w:numPr>
        <w:tabs>
          <w:tab w:val="clear" w:pos="1304"/>
        </w:tabs>
        <w:spacing w:line="252" w:lineRule="auto"/>
        <w:ind w:left="1701" w:hanging="1701"/>
        <w:rPr>
          <w:lang w:eastAsia="zh-CN"/>
        </w:rPr>
      </w:pPr>
      <w:bookmarkStart w:id="99" w:name="_Toc16888560"/>
      <w:r>
        <w:t xml:space="preserve">UE-specific configuration of the </w:t>
      </w:r>
      <w:r w:rsidR="005875BA" w:rsidRPr="009552D5">
        <w:t>PDCCH-based power saving signal/channel</w:t>
      </w:r>
      <w:r>
        <w:t xml:space="preserve"> should include </w:t>
      </w:r>
      <w:r w:rsidR="00F11EFE">
        <w:t xml:space="preserve">a number of </w:t>
      </w:r>
      <w:r w:rsidR="005875BA">
        <w:t>monitoring occasions (</w:t>
      </w:r>
      <w:r w:rsidR="00436AA9">
        <w:t>MOs</w:t>
      </w:r>
      <w:r w:rsidR="005875BA">
        <w:t>)</w:t>
      </w:r>
      <w:r w:rsidR="00436AA9">
        <w:t xml:space="preserve"> </w:t>
      </w:r>
      <w:r w:rsidR="00047357">
        <w:t xml:space="preserve">from </w:t>
      </w:r>
      <w:r w:rsidR="00E10DF6">
        <w:t>minimum of 1 to maximum of Y (</w:t>
      </w:r>
      <w:r w:rsidR="00864575">
        <w:t>subject to FFS</w:t>
      </w:r>
      <w:r w:rsidR="00E10DF6">
        <w:t>)</w:t>
      </w:r>
      <w:r w:rsidR="00205E8A">
        <w:t xml:space="preserve"> spanning over </w:t>
      </w:r>
      <w:r w:rsidR="00231CFB">
        <w:t xml:space="preserve">1 to X </w:t>
      </w:r>
      <w:proofErr w:type="gramStart"/>
      <w:r w:rsidR="00231CFB">
        <w:t>slots</w:t>
      </w:r>
      <w:r w:rsidR="0019392F">
        <w:t>, and</w:t>
      </w:r>
      <w:proofErr w:type="gramEnd"/>
      <w:r w:rsidR="0019392F">
        <w:t xml:space="preserve"> can be a combination of </w:t>
      </w:r>
      <w:r w:rsidR="00661BDE">
        <w:t>SSs associated with Coresets.</w:t>
      </w:r>
      <w:bookmarkEnd w:id="99"/>
      <w:r w:rsidR="00661BDE">
        <w:t xml:space="preserve"> </w:t>
      </w:r>
    </w:p>
    <w:p w14:paraId="6EEE049E" w14:textId="77777777" w:rsidR="0008210D" w:rsidRDefault="0008210D" w:rsidP="005B157F">
      <w:pPr>
        <w:jc w:val="both"/>
        <w:rPr>
          <w:rFonts w:ascii="Arial" w:hAnsi="Arial" w:cs="Arial"/>
          <w:lang w:val="en-GB" w:eastAsia="ja-JP"/>
        </w:rPr>
      </w:pPr>
    </w:p>
    <w:p w14:paraId="132F970C" w14:textId="44543E7C" w:rsidR="005B157F" w:rsidRDefault="005B157F" w:rsidP="005B157F">
      <w:pPr>
        <w:jc w:val="both"/>
        <w:rPr>
          <w:rFonts w:ascii="Arial" w:hAnsi="Arial" w:cs="Arial"/>
          <w:lang w:val="en-GB" w:eastAsia="ja-JP"/>
        </w:rPr>
      </w:pPr>
      <w:r>
        <w:rPr>
          <w:rFonts w:ascii="Arial" w:hAnsi="Arial" w:cs="Arial"/>
          <w:lang w:val="en-GB" w:eastAsia="ja-JP"/>
        </w:rPr>
        <w:t xml:space="preserve">If WUS is not detected in a WUS MO, this can be due to NW not sending wakeup command or UE missing the WUS. For the former case, UE should skip monitoring the </w:t>
      </w:r>
      <w:proofErr w:type="gramStart"/>
      <w:r>
        <w:rPr>
          <w:rFonts w:ascii="Arial" w:hAnsi="Arial" w:cs="Arial"/>
          <w:lang w:val="en-GB" w:eastAsia="ja-JP"/>
        </w:rPr>
        <w:t>associated ON</w:t>
      </w:r>
      <w:proofErr w:type="gramEnd"/>
      <w:r>
        <w:rPr>
          <w:rFonts w:ascii="Arial" w:hAnsi="Arial" w:cs="Arial"/>
          <w:lang w:val="en-GB" w:eastAsia="ja-JP"/>
        </w:rPr>
        <w:t xml:space="preserve"> duration(s). However, the case of missed WUS can increase latency significantly. Also, configuring WUS for a UE should not result in adverse NW impact such as increased link failures. To avoid such situations, it should be possible to adapt WUS monitoring based on fluctuating channel conditions and also as a fall-back UE should monitor some search spaces/PDCCH </w:t>
      </w:r>
      <w:proofErr w:type="gramStart"/>
      <w:r>
        <w:rPr>
          <w:rFonts w:ascii="Arial" w:hAnsi="Arial" w:cs="Arial"/>
          <w:lang w:val="en-GB" w:eastAsia="ja-JP"/>
        </w:rPr>
        <w:t>On</w:t>
      </w:r>
      <w:proofErr w:type="gramEnd"/>
      <w:r>
        <w:rPr>
          <w:rFonts w:ascii="Arial" w:hAnsi="Arial" w:cs="Arial"/>
          <w:lang w:val="en-GB" w:eastAsia="ja-JP"/>
        </w:rPr>
        <w:t xml:space="preserve"> durations even when WUS is not detected. </w:t>
      </w:r>
      <w:r w:rsidR="00724DAA">
        <w:rPr>
          <w:rFonts w:ascii="Arial" w:hAnsi="Arial" w:cs="Arial"/>
          <w:lang w:val="en-GB" w:eastAsia="ja-JP"/>
        </w:rPr>
        <w:t>For example, the UE can be configured with a fall</w:t>
      </w:r>
      <w:r w:rsidR="00CD78B1">
        <w:rPr>
          <w:rFonts w:ascii="Arial" w:hAnsi="Arial" w:cs="Arial"/>
          <w:lang w:val="en-GB" w:eastAsia="ja-JP"/>
        </w:rPr>
        <w:t>back search space with a sparser monitoring periodicity with respect to the regular search space</w:t>
      </w:r>
      <w:r w:rsidR="000804BD">
        <w:rPr>
          <w:rFonts w:ascii="Arial" w:hAnsi="Arial" w:cs="Arial"/>
          <w:lang w:val="en-GB" w:eastAsia="ja-JP"/>
        </w:rPr>
        <w:t xml:space="preserve"> if WUS is not detected. Furthermore, the NW should be able to not configure WUS for all the ON durations</w:t>
      </w:r>
      <w:r w:rsidR="008745BE">
        <w:rPr>
          <w:rFonts w:ascii="Arial" w:hAnsi="Arial" w:cs="Arial"/>
          <w:lang w:val="en-GB" w:eastAsia="ja-JP"/>
        </w:rPr>
        <w:t xml:space="preserve"> to make sure there are always some ON durations that the UE awakes irrespective of WUS being sent or not.</w:t>
      </w:r>
    </w:p>
    <w:p w14:paraId="23C25777" w14:textId="6F734DEC" w:rsidR="005B157F" w:rsidRPr="000048D3" w:rsidRDefault="005B157F" w:rsidP="009E6C41">
      <w:pPr>
        <w:pStyle w:val="Proposal"/>
        <w:numPr>
          <w:ilvl w:val="0"/>
          <w:numId w:val="14"/>
        </w:numPr>
        <w:tabs>
          <w:tab w:val="clear" w:pos="1304"/>
        </w:tabs>
        <w:spacing w:line="252" w:lineRule="auto"/>
        <w:ind w:left="1701" w:hanging="1701"/>
        <w:rPr>
          <w:lang w:eastAsia="zh-CN"/>
        </w:rPr>
      </w:pPr>
      <w:bookmarkStart w:id="100" w:name="_Toc7813654"/>
      <w:bookmarkStart w:id="101" w:name="_Toc16888561"/>
      <w:r w:rsidRPr="000048D3">
        <w:t xml:space="preserve">When the </w:t>
      </w:r>
      <w:r w:rsidR="005875BA">
        <w:t xml:space="preserve">PDCCH based </w:t>
      </w:r>
      <w:r w:rsidRPr="000048D3">
        <w:t>power saving signal/channel is used as WUS, UE monitors WUS in WUS monitoring occasions configured by the NW and upon WUS detection, UE should wake-up during On Duration(s) associated with the WUS monitoring occasion.</w:t>
      </w:r>
      <w:bookmarkEnd w:id="100"/>
      <w:bookmarkEnd w:id="101"/>
    </w:p>
    <w:p w14:paraId="71A23B3B" w14:textId="4C9C5040" w:rsidR="005B157F" w:rsidRDefault="005B157F" w:rsidP="009E6C41">
      <w:pPr>
        <w:pStyle w:val="Proposal"/>
        <w:numPr>
          <w:ilvl w:val="0"/>
          <w:numId w:val="14"/>
        </w:numPr>
        <w:tabs>
          <w:tab w:val="clear" w:pos="1304"/>
        </w:tabs>
        <w:spacing w:line="252" w:lineRule="auto"/>
        <w:ind w:left="1701" w:hanging="1701"/>
      </w:pPr>
      <w:bookmarkStart w:id="102" w:name="_Toc7813655"/>
      <w:bookmarkStart w:id="103" w:name="_Toc16888562"/>
      <w:r w:rsidRPr="000048D3">
        <w:t xml:space="preserve">Mechanisms to avoid and quickly recover from WUS misdetection should be specified e.g. adapting WUS monitoring based on fluctuating channel conditions, fallback search spaces/PDCCH </w:t>
      </w:r>
      <w:proofErr w:type="gramStart"/>
      <w:r w:rsidRPr="000048D3">
        <w:t>On</w:t>
      </w:r>
      <w:proofErr w:type="gramEnd"/>
      <w:r w:rsidRPr="000048D3">
        <w:t xml:space="preserve"> durations that are always monitored independent of WUS detection, etc.</w:t>
      </w:r>
      <w:bookmarkEnd w:id="102"/>
      <w:bookmarkEnd w:id="103"/>
    </w:p>
    <w:p w14:paraId="23BF9878" w14:textId="0848F8AE" w:rsidR="001B7272" w:rsidRDefault="001B7272" w:rsidP="001B7272">
      <w:pPr>
        <w:pStyle w:val="Proposal"/>
        <w:numPr>
          <w:ilvl w:val="0"/>
          <w:numId w:val="0"/>
        </w:numPr>
        <w:spacing w:line="252" w:lineRule="auto"/>
      </w:pPr>
    </w:p>
    <w:p w14:paraId="7278F0D1" w14:textId="1DE37DC7" w:rsidR="001B7272" w:rsidRDefault="001B7272" w:rsidP="00E352E4">
      <w:pPr>
        <w:pStyle w:val="Heading2"/>
        <w:jc w:val="both"/>
      </w:pPr>
      <w:r>
        <w:t>2.2 Impact of WUS</w:t>
      </w:r>
      <w:r w:rsidR="007A565B">
        <w:t xml:space="preserve"> on </w:t>
      </w:r>
      <w:r w:rsidR="00BF286D">
        <w:t xml:space="preserve">periodic </w:t>
      </w:r>
      <w:r w:rsidR="007A565B">
        <w:t>UE report/measurements</w:t>
      </w:r>
    </w:p>
    <w:p w14:paraId="5DDB26A4" w14:textId="48197156" w:rsidR="007A565B" w:rsidRPr="00E352E4" w:rsidRDefault="007A565B" w:rsidP="00E352E4">
      <w:pPr>
        <w:jc w:val="both"/>
        <w:rPr>
          <w:rFonts w:cs="Arial"/>
          <w:b/>
        </w:rPr>
      </w:pPr>
      <w:r w:rsidRPr="00E352E4">
        <w:rPr>
          <w:rFonts w:ascii="Arial" w:hAnsi="Arial" w:cs="Arial"/>
        </w:rPr>
        <w:t xml:space="preserve">Another aspect to consider is </w:t>
      </w:r>
      <w:r w:rsidR="00AD5A8F" w:rsidRPr="00E352E4">
        <w:rPr>
          <w:rFonts w:ascii="Arial" w:hAnsi="Arial" w:cs="Arial"/>
        </w:rPr>
        <w:t xml:space="preserve">how WUS should impact configured events for the UE for reporting and measurements, e.g., periodic CSI reports. </w:t>
      </w:r>
      <w:r w:rsidR="00EB0E9A" w:rsidRPr="00E352E4">
        <w:rPr>
          <w:rFonts w:ascii="Arial" w:hAnsi="Arial" w:cs="Arial"/>
        </w:rPr>
        <w:t xml:space="preserve">If periodic </w:t>
      </w:r>
      <w:r w:rsidR="000032D0" w:rsidRPr="00E352E4">
        <w:rPr>
          <w:rFonts w:ascii="Arial" w:hAnsi="Arial" w:cs="Arial"/>
        </w:rPr>
        <w:t xml:space="preserve">CSI report is configured, and the UE provides the report irrespective of WUS being detected or not, the disadvantage is a small additional power consumption. </w:t>
      </w:r>
      <w:r w:rsidR="005A6FC6" w:rsidRPr="00E352E4">
        <w:rPr>
          <w:rFonts w:ascii="Arial" w:hAnsi="Arial" w:cs="Arial"/>
        </w:rPr>
        <w:t>However, the advantag</w:t>
      </w:r>
      <w:r w:rsidR="00AE7D87" w:rsidRPr="00E352E4">
        <w:rPr>
          <w:rFonts w:ascii="Arial" w:hAnsi="Arial" w:cs="Arial"/>
        </w:rPr>
        <w:t>e is</w:t>
      </w:r>
      <w:r w:rsidR="005A6FC6" w:rsidRPr="00E352E4">
        <w:rPr>
          <w:rFonts w:ascii="Arial" w:hAnsi="Arial" w:cs="Arial"/>
        </w:rPr>
        <w:t xml:space="preserve"> that it helps the NW to maintain WUS and </w:t>
      </w:r>
      <w:proofErr w:type="spellStart"/>
      <w:r w:rsidR="005A6FC6" w:rsidRPr="00E352E4">
        <w:rPr>
          <w:rFonts w:ascii="Arial" w:hAnsi="Arial" w:cs="Arial"/>
        </w:rPr>
        <w:t>PD</w:t>
      </w:r>
      <w:r w:rsidR="00EB3CEF" w:rsidRPr="00E352E4">
        <w:rPr>
          <w:rFonts w:ascii="Arial" w:hAnsi="Arial" w:cs="Arial"/>
        </w:rPr>
        <w:t>xCH</w:t>
      </w:r>
      <w:proofErr w:type="spellEnd"/>
      <w:r w:rsidR="00EB3CEF" w:rsidRPr="00E352E4">
        <w:rPr>
          <w:rFonts w:ascii="Arial" w:hAnsi="Arial" w:cs="Arial"/>
        </w:rPr>
        <w:t xml:space="preserve"> LA in place since the NW can access to the up to date CSI. </w:t>
      </w:r>
      <w:r w:rsidR="00D06F4A" w:rsidRPr="00E352E4">
        <w:rPr>
          <w:rFonts w:ascii="Arial" w:hAnsi="Arial" w:cs="Arial"/>
        </w:rPr>
        <w:t>Furthermore, it provides a mechanism for the NW to distinguish between link failure and missing of the WUS by the UE</w:t>
      </w:r>
      <w:r w:rsidR="009D74D8" w:rsidRPr="00E352E4">
        <w:rPr>
          <w:rFonts w:ascii="Arial" w:hAnsi="Arial" w:cs="Arial"/>
        </w:rPr>
        <w:t xml:space="preserve"> which is indeed necessary to avoid link failure recovery. </w:t>
      </w:r>
      <w:r w:rsidR="004C22D9" w:rsidRPr="00E352E4">
        <w:rPr>
          <w:rFonts w:ascii="Arial" w:hAnsi="Arial" w:cs="Arial"/>
        </w:rPr>
        <w:t xml:space="preserve">Even if the </w:t>
      </w:r>
      <w:r w:rsidR="00A47B0D" w:rsidRPr="00E352E4">
        <w:rPr>
          <w:rFonts w:ascii="Arial" w:hAnsi="Arial" w:cs="Arial"/>
        </w:rPr>
        <w:t xml:space="preserve">UE is not obliged to follow all the periodic reporting instances, the NW should be able to configure some unconditional reporting instances </w:t>
      </w:r>
      <w:r w:rsidR="00E05834" w:rsidRPr="00E352E4">
        <w:rPr>
          <w:rFonts w:ascii="Arial" w:hAnsi="Arial" w:cs="Arial"/>
        </w:rPr>
        <w:t>for the advantages mentioned before.</w:t>
      </w:r>
    </w:p>
    <w:p w14:paraId="194AC166" w14:textId="131DD77F" w:rsidR="00CF2E8A" w:rsidRDefault="00CF2E8A" w:rsidP="00CF2E8A">
      <w:pPr>
        <w:pStyle w:val="Proposal"/>
        <w:numPr>
          <w:ilvl w:val="0"/>
          <w:numId w:val="14"/>
        </w:numPr>
        <w:tabs>
          <w:tab w:val="clear" w:pos="1304"/>
        </w:tabs>
        <w:spacing w:line="252" w:lineRule="auto"/>
        <w:ind w:left="1701" w:hanging="1701"/>
      </w:pPr>
      <w:bookmarkStart w:id="104" w:name="_Toc16888563"/>
      <w:r>
        <w:t xml:space="preserve">If UE is configured with periodic CSI reports, it should </w:t>
      </w:r>
      <w:r w:rsidR="0021285C">
        <w:t xml:space="preserve">provide the reports </w:t>
      </w:r>
      <w:r w:rsidR="00947494">
        <w:t>irrespective of WUS being detected or not</w:t>
      </w:r>
      <w:r w:rsidRPr="000048D3">
        <w:t>.</w:t>
      </w:r>
      <w:bookmarkEnd w:id="104"/>
    </w:p>
    <w:p w14:paraId="2B12C354" w14:textId="0C03189D" w:rsidR="00E05834" w:rsidRPr="00E352E4" w:rsidRDefault="00BF286D" w:rsidP="00E352E4">
      <w:pPr>
        <w:pStyle w:val="Heading2"/>
        <w:jc w:val="both"/>
        <w:rPr>
          <w:b/>
        </w:rPr>
      </w:pPr>
      <w:r w:rsidRPr="00E8798A">
        <w:t xml:space="preserve">2.3 </w:t>
      </w:r>
      <w:r w:rsidR="00F43679" w:rsidRPr="00E8798A">
        <w:t>Inclusion of additional commands in WUS</w:t>
      </w:r>
    </w:p>
    <w:p w14:paraId="6DD3EB64" w14:textId="7ECFF5E2" w:rsidR="00F43679" w:rsidRPr="00E352E4" w:rsidRDefault="00330547" w:rsidP="00E352E4">
      <w:pPr>
        <w:jc w:val="both"/>
        <w:rPr>
          <w:rFonts w:cs="Arial"/>
          <w:b/>
        </w:rPr>
      </w:pPr>
      <w:r w:rsidRPr="00E352E4">
        <w:rPr>
          <w:rFonts w:ascii="Arial" w:hAnsi="Arial" w:cs="Arial"/>
        </w:rPr>
        <w:t>It was discussed to include additional commands in WUS and not just indication of wake-up</w:t>
      </w:r>
      <w:r w:rsidR="00524C89" w:rsidRPr="00E352E4">
        <w:rPr>
          <w:rFonts w:ascii="Arial" w:hAnsi="Arial" w:cs="Arial"/>
        </w:rPr>
        <w:t xml:space="preserve">, e.g., aperiodic </w:t>
      </w:r>
      <w:r w:rsidR="009C13EE" w:rsidRPr="00E352E4">
        <w:rPr>
          <w:rFonts w:ascii="Arial" w:hAnsi="Arial" w:cs="Arial"/>
        </w:rPr>
        <w:t xml:space="preserve">CSI-RS, SRS, TRS, </w:t>
      </w:r>
      <w:r w:rsidR="00356A93" w:rsidRPr="00E352E4">
        <w:rPr>
          <w:rFonts w:ascii="Arial" w:hAnsi="Arial" w:cs="Arial"/>
        </w:rPr>
        <w:t xml:space="preserve">cross-slot scheduling, BWP switching and so on. </w:t>
      </w:r>
    </w:p>
    <w:p w14:paraId="55D86EBB" w14:textId="745B9D33" w:rsidR="00356A93" w:rsidRPr="00E352E4" w:rsidRDefault="00356A93" w:rsidP="00E352E4">
      <w:pPr>
        <w:jc w:val="both"/>
        <w:rPr>
          <w:rFonts w:cs="Arial"/>
          <w:b/>
        </w:rPr>
      </w:pPr>
      <w:r w:rsidRPr="00E352E4">
        <w:rPr>
          <w:rFonts w:ascii="Arial" w:hAnsi="Arial" w:cs="Arial"/>
        </w:rPr>
        <w:t xml:space="preserve">As agreed in WID and previous meetings, the main </w:t>
      </w:r>
      <w:r w:rsidR="00BA3E5C">
        <w:rPr>
          <w:rFonts w:ascii="Arial" w:hAnsi="Arial" w:cs="Arial"/>
        </w:rPr>
        <w:t>objective</w:t>
      </w:r>
      <w:r w:rsidRPr="00E352E4">
        <w:rPr>
          <w:rFonts w:ascii="Arial" w:hAnsi="Arial" w:cs="Arial"/>
        </w:rPr>
        <w:t xml:space="preserve"> of power saving signal outside the active time should be to wake-up the UE for the next </w:t>
      </w:r>
      <w:proofErr w:type="gramStart"/>
      <w:r w:rsidRPr="00E352E4">
        <w:rPr>
          <w:rFonts w:ascii="Arial" w:hAnsi="Arial" w:cs="Arial"/>
        </w:rPr>
        <w:t>On</w:t>
      </w:r>
      <w:proofErr w:type="gramEnd"/>
      <w:r w:rsidRPr="00E352E4">
        <w:rPr>
          <w:rFonts w:ascii="Arial" w:hAnsi="Arial" w:cs="Arial"/>
        </w:rPr>
        <w:t xml:space="preserve"> duration. </w:t>
      </w:r>
      <w:r w:rsidR="000C2BCC" w:rsidRPr="00E352E4">
        <w:rPr>
          <w:rFonts w:ascii="Arial" w:hAnsi="Arial" w:cs="Arial"/>
        </w:rPr>
        <w:t>As such, the intention should not be to duplicate the scheduling DCI</w:t>
      </w:r>
      <w:r w:rsidR="007B6EEE" w:rsidRPr="00E352E4">
        <w:rPr>
          <w:rFonts w:ascii="Arial" w:hAnsi="Arial" w:cs="Arial"/>
        </w:rPr>
        <w:t xml:space="preserve"> fields in the new </w:t>
      </w:r>
      <w:r w:rsidR="00BA3E5C">
        <w:rPr>
          <w:rFonts w:ascii="Arial" w:hAnsi="Arial" w:cs="Arial"/>
        </w:rPr>
        <w:t xml:space="preserve">DCI </w:t>
      </w:r>
      <w:r w:rsidR="007B6EEE" w:rsidRPr="00E352E4">
        <w:rPr>
          <w:rFonts w:ascii="Arial" w:hAnsi="Arial" w:cs="Arial"/>
        </w:rPr>
        <w:t xml:space="preserve">format. </w:t>
      </w:r>
      <w:r w:rsidR="00EC5575">
        <w:rPr>
          <w:rFonts w:ascii="Arial" w:hAnsi="Arial" w:cs="Arial"/>
        </w:rPr>
        <w:t>I</w:t>
      </w:r>
      <w:r w:rsidR="007B6EEE" w:rsidRPr="00E352E4">
        <w:rPr>
          <w:rFonts w:ascii="Arial" w:hAnsi="Arial" w:cs="Arial"/>
        </w:rPr>
        <w:t xml:space="preserve">nclusion of additional commands </w:t>
      </w:r>
      <w:r w:rsidR="00C21978" w:rsidRPr="00E352E4">
        <w:rPr>
          <w:rFonts w:ascii="Arial" w:hAnsi="Arial" w:cs="Arial"/>
        </w:rPr>
        <w:t xml:space="preserve">comes at the cost of a larger DCI size. A larger DCI size leads to a </w:t>
      </w:r>
      <w:r w:rsidR="00346367" w:rsidRPr="00E352E4">
        <w:rPr>
          <w:rFonts w:ascii="Arial" w:hAnsi="Arial" w:cs="Arial"/>
        </w:rPr>
        <w:t xml:space="preserve">lower detection performance which should be avoided. </w:t>
      </w:r>
      <w:r w:rsidR="00BA3E5C">
        <w:rPr>
          <w:rFonts w:ascii="Arial" w:hAnsi="Arial" w:cs="Arial"/>
        </w:rPr>
        <w:t>Since</w:t>
      </w:r>
      <w:r w:rsidR="00F55EAA" w:rsidRPr="00E352E4">
        <w:rPr>
          <w:rFonts w:ascii="Arial" w:hAnsi="Arial" w:cs="Arial"/>
        </w:rPr>
        <w:t xml:space="preserve"> there is independent on</w:t>
      </w:r>
      <w:r w:rsidR="00BA3E5C">
        <w:rPr>
          <w:rFonts w:ascii="Arial" w:hAnsi="Arial" w:cs="Arial"/>
        </w:rPr>
        <w:t>-going work</w:t>
      </w:r>
      <w:r w:rsidR="00F55EAA" w:rsidRPr="00E352E4">
        <w:rPr>
          <w:rFonts w:ascii="Arial" w:hAnsi="Arial" w:cs="Arial"/>
        </w:rPr>
        <w:t xml:space="preserve"> </w:t>
      </w:r>
      <w:r w:rsidR="00BA3E5C">
        <w:rPr>
          <w:rFonts w:ascii="Arial" w:hAnsi="Arial" w:cs="Arial"/>
        </w:rPr>
        <w:t>on</w:t>
      </w:r>
      <w:r w:rsidR="00F55EAA" w:rsidRPr="00E352E4">
        <w:rPr>
          <w:rFonts w:ascii="Arial" w:hAnsi="Arial" w:cs="Arial"/>
        </w:rPr>
        <w:t xml:space="preserve"> cross-slot scheduling, </w:t>
      </w:r>
      <w:r w:rsidR="00826F34" w:rsidRPr="00E352E4">
        <w:rPr>
          <w:rFonts w:ascii="Arial" w:hAnsi="Arial" w:cs="Arial"/>
        </w:rPr>
        <w:t xml:space="preserve">the </w:t>
      </w:r>
      <w:r w:rsidR="00BC1726" w:rsidRPr="00E352E4">
        <w:rPr>
          <w:rFonts w:ascii="Arial" w:hAnsi="Arial" w:cs="Arial"/>
        </w:rPr>
        <w:t>advantage of having an additional one in WUS</w:t>
      </w:r>
      <w:r w:rsidR="00BA3E5C">
        <w:rPr>
          <w:rFonts w:ascii="Arial" w:hAnsi="Arial" w:cs="Arial"/>
        </w:rPr>
        <w:t xml:space="preserve"> is unclear</w:t>
      </w:r>
      <w:r w:rsidR="00BC1726" w:rsidRPr="00E352E4">
        <w:rPr>
          <w:rFonts w:ascii="Arial" w:hAnsi="Arial" w:cs="Arial"/>
        </w:rPr>
        <w:t>. The same holds for BWP switching</w:t>
      </w:r>
      <w:r w:rsidR="00EC5575">
        <w:rPr>
          <w:rFonts w:ascii="Arial" w:hAnsi="Arial" w:cs="Arial"/>
        </w:rPr>
        <w:t xml:space="preserve"> and other commands</w:t>
      </w:r>
      <w:r w:rsidR="00BC1726" w:rsidRPr="00E352E4">
        <w:rPr>
          <w:rFonts w:ascii="Arial" w:hAnsi="Arial" w:cs="Arial"/>
        </w:rPr>
        <w:t xml:space="preserve">. </w:t>
      </w:r>
      <w:r w:rsidR="00AB5BBE" w:rsidRPr="00E352E4">
        <w:rPr>
          <w:rFonts w:ascii="Arial" w:hAnsi="Arial" w:cs="Arial"/>
        </w:rPr>
        <w:t>There are efficient mechanisms for BWP switching in current scheduling DCIs</w:t>
      </w:r>
      <w:r w:rsidR="00021C96" w:rsidRPr="00E352E4">
        <w:rPr>
          <w:rFonts w:ascii="Arial" w:hAnsi="Arial" w:cs="Arial"/>
        </w:rPr>
        <w:t>, hence</w:t>
      </w:r>
      <w:r w:rsidR="00823333" w:rsidRPr="00E352E4">
        <w:rPr>
          <w:rFonts w:ascii="Arial" w:hAnsi="Arial" w:cs="Arial"/>
        </w:rPr>
        <w:t xml:space="preserve">, if the NW would like to make this change, it can do so in the beginning of the </w:t>
      </w:r>
      <w:proofErr w:type="gramStart"/>
      <w:r w:rsidR="00823333" w:rsidRPr="00E352E4">
        <w:rPr>
          <w:rFonts w:ascii="Arial" w:hAnsi="Arial" w:cs="Arial"/>
        </w:rPr>
        <w:t>On</w:t>
      </w:r>
      <w:proofErr w:type="gramEnd"/>
      <w:r w:rsidR="00823333" w:rsidRPr="00E352E4">
        <w:rPr>
          <w:rFonts w:ascii="Arial" w:hAnsi="Arial" w:cs="Arial"/>
        </w:rPr>
        <w:t xml:space="preserve"> duration. </w:t>
      </w:r>
    </w:p>
    <w:p w14:paraId="59F306A1" w14:textId="77777777" w:rsidR="005E7697" w:rsidRDefault="005E7697" w:rsidP="000916B4">
      <w:pPr>
        <w:pStyle w:val="Heading1"/>
        <w:rPr>
          <w:lang w:val="en-US"/>
        </w:rPr>
      </w:pPr>
    </w:p>
    <w:p w14:paraId="1F4575FC" w14:textId="67022FDC" w:rsidR="000916B4" w:rsidRPr="005F577B" w:rsidRDefault="000916B4" w:rsidP="000916B4">
      <w:pPr>
        <w:pStyle w:val="Heading1"/>
        <w:rPr>
          <w:lang w:val="en-US"/>
        </w:rPr>
      </w:pPr>
      <w:r w:rsidRPr="005F577B">
        <w:rPr>
          <w:lang w:val="en-US"/>
        </w:rPr>
        <w:t>Conclusion</w:t>
      </w:r>
    </w:p>
    <w:p w14:paraId="46CC1146" w14:textId="38401493" w:rsidR="000916B4" w:rsidRPr="000048D3" w:rsidRDefault="000916B4" w:rsidP="000916B4">
      <w:pPr>
        <w:pStyle w:val="BodyText"/>
        <w:rPr>
          <w:rFonts w:cs="Arial"/>
        </w:rPr>
      </w:pPr>
      <w:r w:rsidRPr="000048D3">
        <w:rPr>
          <w:rFonts w:cs="Arial"/>
        </w:rPr>
        <w:t xml:space="preserve">In section 2, the following proposals were made: </w:t>
      </w:r>
    </w:p>
    <w:p w14:paraId="4B1FB8F3" w14:textId="17CE8A6A" w:rsidR="000916B4" w:rsidRPr="005F577B" w:rsidRDefault="000916B4" w:rsidP="000916B4">
      <w:pPr>
        <w:pStyle w:val="TableofFigures"/>
        <w:tabs>
          <w:tab w:val="right" w:leader="dot" w:pos="9629"/>
        </w:tabs>
        <w:rPr>
          <w:b w:val="0"/>
          <w:bCs/>
        </w:rPr>
      </w:pPr>
      <w:r w:rsidRPr="005F577B">
        <w:rPr>
          <w:b w:val="0"/>
          <w:bCs/>
        </w:rPr>
        <w:fldChar w:fldCharType="begin"/>
      </w:r>
      <w:r w:rsidRPr="005F577B">
        <w:rPr>
          <w:b w:val="0"/>
          <w:bCs/>
        </w:rPr>
        <w:instrText xml:space="preserve"> TOC \f O \n \h \z \t "Observation" \c </w:instrText>
      </w:r>
      <w:r w:rsidRPr="005F577B">
        <w:rPr>
          <w:b w:val="0"/>
          <w:bCs/>
        </w:rPr>
        <w:fldChar w:fldCharType="end"/>
      </w:r>
    </w:p>
    <w:p w14:paraId="0443BA79" w14:textId="77777777" w:rsidR="001A3E0D"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16888550" w:history="1">
        <w:r w:rsidR="001A3E0D" w:rsidRPr="006C0D06">
          <w:rPr>
            <w:rStyle w:val="Hyperlink"/>
            <w:noProof/>
            <w:lang w:eastAsia="zh-CN"/>
          </w:rPr>
          <w:t>Proposal 1</w:t>
        </w:r>
        <w:r w:rsidR="001A3E0D">
          <w:rPr>
            <w:rFonts w:asciiTheme="minorHAnsi" w:eastAsiaTheme="minorEastAsia" w:hAnsiTheme="minorHAnsi"/>
            <w:b w:val="0"/>
            <w:noProof/>
          </w:rPr>
          <w:tab/>
        </w:r>
        <w:r w:rsidR="001A3E0D" w:rsidRPr="006C0D06">
          <w:rPr>
            <w:rStyle w:val="Hyperlink"/>
            <w:noProof/>
          </w:rPr>
          <w:t>For power saving signal/channel configured outside active time, new DCI format’s size is independent of scheduling DCI format size(s).</w:t>
        </w:r>
      </w:hyperlink>
    </w:p>
    <w:p w14:paraId="355554B4" w14:textId="77777777" w:rsidR="001A3E0D" w:rsidRDefault="00AE242A">
      <w:pPr>
        <w:pStyle w:val="TableofFigures"/>
        <w:tabs>
          <w:tab w:val="right" w:leader="dot" w:pos="9629"/>
        </w:tabs>
        <w:rPr>
          <w:rFonts w:asciiTheme="minorHAnsi" w:eastAsiaTheme="minorEastAsia" w:hAnsiTheme="minorHAnsi"/>
          <w:b w:val="0"/>
          <w:noProof/>
        </w:rPr>
      </w:pPr>
      <w:hyperlink w:anchor="_Toc16888551" w:history="1">
        <w:r w:rsidR="001A3E0D" w:rsidRPr="006C0D06">
          <w:rPr>
            <w:rStyle w:val="Hyperlink"/>
            <w:rFonts w:cs="Arial"/>
            <w:noProof/>
            <w:lang w:eastAsia="en-GB"/>
          </w:rPr>
          <w:t>Proposal 2</w:t>
        </w:r>
        <w:r w:rsidR="001A3E0D">
          <w:rPr>
            <w:rFonts w:asciiTheme="minorHAnsi" w:eastAsiaTheme="minorEastAsia" w:hAnsiTheme="minorHAnsi"/>
            <w:b w:val="0"/>
            <w:noProof/>
          </w:rPr>
          <w:tab/>
        </w:r>
        <w:r w:rsidR="001A3E0D" w:rsidRPr="006C0D06">
          <w:rPr>
            <w:rStyle w:val="Hyperlink"/>
            <w:rFonts w:cs="Arial"/>
            <w:noProof/>
            <w:lang w:eastAsia="en-GB"/>
          </w:rPr>
          <w:t>The following information is configurable for the new DCI format :</w:t>
        </w:r>
      </w:hyperlink>
    </w:p>
    <w:p w14:paraId="259F3F54" w14:textId="77777777" w:rsidR="001A3E0D" w:rsidRDefault="00AE242A">
      <w:pPr>
        <w:pStyle w:val="TableofFigures"/>
        <w:tabs>
          <w:tab w:val="right" w:leader="dot" w:pos="9629"/>
        </w:tabs>
        <w:rPr>
          <w:rFonts w:asciiTheme="minorHAnsi" w:eastAsiaTheme="minorEastAsia" w:hAnsiTheme="minorHAnsi"/>
          <w:b w:val="0"/>
          <w:noProof/>
        </w:rPr>
      </w:pPr>
      <w:hyperlink w:anchor="_Toc16888552" w:history="1">
        <w:r w:rsidR="001A3E0D" w:rsidRPr="006C0D06">
          <w:rPr>
            <w:rStyle w:val="Hyperlink"/>
            <w:rFonts w:cs="Arial"/>
            <w:noProof/>
            <w:lang w:eastAsia="en-GB"/>
          </w:rPr>
          <w:t>a.</w:t>
        </w:r>
        <w:r w:rsidR="001A3E0D">
          <w:rPr>
            <w:rFonts w:asciiTheme="minorHAnsi" w:eastAsiaTheme="minorEastAsia" w:hAnsiTheme="minorHAnsi"/>
            <w:b w:val="0"/>
            <w:noProof/>
          </w:rPr>
          <w:tab/>
        </w:r>
        <w:r w:rsidR="001A3E0D" w:rsidRPr="006C0D06">
          <w:rPr>
            <w:rStyle w:val="Hyperlink"/>
            <w:rFonts w:cs="Arial"/>
            <w:noProof/>
            <w:lang w:eastAsia="en-GB"/>
          </w:rPr>
          <w:t>number of information bits in the DCI between 0 and Xmax</w:t>
        </w:r>
      </w:hyperlink>
    </w:p>
    <w:p w14:paraId="694D4D5C" w14:textId="77777777" w:rsidR="001A3E0D" w:rsidRDefault="00AE242A">
      <w:pPr>
        <w:pStyle w:val="TableofFigures"/>
        <w:tabs>
          <w:tab w:val="right" w:leader="dot" w:pos="9629"/>
        </w:tabs>
        <w:rPr>
          <w:rFonts w:asciiTheme="minorHAnsi" w:eastAsiaTheme="minorEastAsia" w:hAnsiTheme="minorHAnsi"/>
          <w:b w:val="0"/>
          <w:noProof/>
        </w:rPr>
      </w:pPr>
      <w:hyperlink w:anchor="_Toc16888553" w:history="1">
        <w:r w:rsidR="001A3E0D" w:rsidRPr="006C0D06">
          <w:rPr>
            <w:rStyle w:val="Hyperlink"/>
            <w:rFonts w:cs="Arial"/>
            <w:noProof/>
            <w:lang w:eastAsia="en-GB"/>
          </w:rPr>
          <w:t>b.</w:t>
        </w:r>
        <w:r w:rsidR="001A3E0D">
          <w:rPr>
            <w:rFonts w:asciiTheme="minorHAnsi" w:eastAsiaTheme="minorEastAsia" w:hAnsiTheme="minorHAnsi"/>
            <w:b w:val="0"/>
            <w:noProof/>
          </w:rPr>
          <w:tab/>
        </w:r>
        <w:r w:rsidR="001A3E0D" w:rsidRPr="006C0D06">
          <w:rPr>
            <w:rStyle w:val="Hyperlink"/>
            <w:rFonts w:cs="Arial"/>
            <w:noProof/>
            <w:lang w:eastAsia="en-GB"/>
          </w:rPr>
          <w:t>starting position of the UE-specific information within the DCI</w:t>
        </w:r>
      </w:hyperlink>
    </w:p>
    <w:p w14:paraId="559DA613" w14:textId="77777777" w:rsidR="001A3E0D" w:rsidRDefault="00AE242A">
      <w:pPr>
        <w:pStyle w:val="TableofFigures"/>
        <w:tabs>
          <w:tab w:val="right" w:leader="dot" w:pos="9629"/>
        </w:tabs>
        <w:rPr>
          <w:rFonts w:asciiTheme="minorHAnsi" w:eastAsiaTheme="minorEastAsia" w:hAnsiTheme="minorHAnsi"/>
          <w:b w:val="0"/>
          <w:noProof/>
        </w:rPr>
      </w:pPr>
      <w:hyperlink w:anchor="_Toc16888554" w:history="1">
        <w:r w:rsidR="001A3E0D" w:rsidRPr="006C0D06">
          <w:rPr>
            <w:rStyle w:val="Hyperlink"/>
            <w:noProof/>
            <w:lang w:eastAsia="zh-CN"/>
          </w:rPr>
          <w:t>Proposal 3</w:t>
        </w:r>
        <w:r w:rsidR="001A3E0D">
          <w:rPr>
            <w:rFonts w:asciiTheme="minorHAnsi" w:eastAsiaTheme="minorEastAsia" w:hAnsiTheme="minorHAnsi"/>
            <w:b w:val="0"/>
            <w:noProof/>
          </w:rPr>
          <w:tab/>
        </w:r>
        <w:r w:rsidR="001A3E0D" w:rsidRPr="006C0D06">
          <w:rPr>
            <w:rStyle w:val="Hyperlink"/>
            <w:noProof/>
          </w:rPr>
          <w:t>PS-RNTI is used for CRC masking of the new DCI format, scrambling initialization seed (n_RNTI) and search space hashing.</w:t>
        </w:r>
      </w:hyperlink>
    </w:p>
    <w:p w14:paraId="1BF91713" w14:textId="77777777" w:rsidR="001A3E0D" w:rsidRDefault="00AE242A">
      <w:pPr>
        <w:pStyle w:val="TableofFigures"/>
        <w:tabs>
          <w:tab w:val="right" w:leader="dot" w:pos="9629"/>
        </w:tabs>
        <w:rPr>
          <w:rFonts w:asciiTheme="minorHAnsi" w:eastAsiaTheme="minorEastAsia" w:hAnsiTheme="minorHAnsi"/>
          <w:b w:val="0"/>
          <w:noProof/>
        </w:rPr>
      </w:pPr>
      <w:hyperlink w:anchor="_Toc16888555" w:history="1">
        <w:r w:rsidR="001A3E0D" w:rsidRPr="006C0D06">
          <w:rPr>
            <w:rStyle w:val="Hyperlink"/>
            <w:noProof/>
            <w:lang w:eastAsia="zh-CN"/>
          </w:rPr>
          <w:t>Proposal 4</w:t>
        </w:r>
        <w:r w:rsidR="001A3E0D">
          <w:rPr>
            <w:rFonts w:asciiTheme="minorHAnsi" w:eastAsiaTheme="minorEastAsia" w:hAnsiTheme="minorHAnsi"/>
            <w:b w:val="0"/>
            <w:noProof/>
          </w:rPr>
          <w:tab/>
        </w:r>
        <w:r w:rsidR="001A3E0D" w:rsidRPr="006C0D06">
          <w:rPr>
            <w:rStyle w:val="Hyperlink"/>
            <w:noProof/>
          </w:rPr>
          <w:t>PDCCH-based power saving signal/channel outside Active Time configuration should be on a per BWP basis.</w:t>
        </w:r>
      </w:hyperlink>
    </w:p>
    <w:p w14:paraId="3DF6E428" w14:textId="77777777" w:rsidR="001A3E0D" w:rsidRDefault="00AE242A">
      <w:pPr>
        <w:pStyle w:val="TableofFigures"/>
        <w:tabs>
          <w:tab w:val="right" w:leader="dot" w:pos="9629"/>
        </w:tabs>
        <w:rPr>
          <w:rFonts w:asciiTheme="minorHAnsi" w:eastAsiaTheme="minorEastAsia" w:hAnsiTheme="minorHAnsi"/>
          <w:b w:val="0"/>
          <w:noProof/>
        </w:rPr>
      </w:pPr>
      <w:hyperlink w:anchor="_Toc16888556" w:history="1">
        <w:r w:rsidR="001A3E0D" w:rsidRPr="006C0D06">
          <w:rPr>
            <w:rStyle w:val="Hyperlink"/>
            <w:noProof/>
            <w:lang w:eastAsia="zh-CN"/>
          </w:rPr>
          <w:t>Proposal 5</w:t>
        </w:r>
        <w:r w:rsidR="001A3E0D">
          <w:rPr>
            <w:rFonts w:asciiTheme="minorHAnsi" w:eastAsiaTheme="minorEastAsia" w:hAnsiTheme="minorHAnsi"/>
            <w:b w:val="0"/>
            <w:noProof/>
          </w:rPr>
          <w:tab/>
        </w:r>
        <w:r w:rsidR="001A3E0D" w:rsidRPr="006C0D06">
          <w:rPr>
            <w:rStyle w:val="Hyperlink"/>
            <w:noProof/>
          </w:rPr>
          <w:t>PDCCH-based power saving signal/channel outside Active Time is monitored in an active DL BWP.</w:t>
        </w:r>
      </w:hyperlink>
    </w:p>
    <w:p w14:paraId="439BAB79" w14:textId="77777777" w:rsidR="001A3E0D" w:rsidRDefault="00AE242A">
      <w:pPr>
        <w:pStyle w:val="TableofFigures"/>
        <w:tabs>
          <w:tab w:val="right" w:leader="dot" w:pos="9629"/>
        </w:tabs>
        <w:rPr>
          <w:rFonts w:asciiTheme="minorHAnsi" w:eastAsiaTheme="minorEastAsia" w:hAnsiTheme="minorHAnsi"/>
          <w:b w:val="0"/>
          <w:noProof/>
        </w:rPr>
      </w:pPr>
      <w:hyperlink w:anchor="_Toc16888557" w:history="1">
        <w:r w:rsidR="001A3E0D" w:rsidRPr="006C0D06">
          <w:rPr>
            <w:rStyle w:val="Hyperlink"/>
            <w:noProof/>
            <w:lang w:eastAsia="zh-CN"/>
          </w:rPr>
          <w:t>Proposal 6</w:t>
        </w:r>
        <w:r w:rsidR="001A3E0D">
          <w:rPr>
            <w:rFonts w:asciiTheme="minorHAnsi" w:eastAsiaTheme="minorEastAsia" w:hAnsiTheme="minorHAnsi"/>
            <w:b w:val="0"/>
            <w:noProof/>
          </w:rPr>
          <w:tab/>
        </w:r>
        <w:r w:rsidR="001A3E0D" w:rsidRPr="006C0D06">
          <w:rPr>
            <w:rStyle w:val="Hyperlink"/>
            <w:noProof/>
          </w:rPr>
          <w:t>For PDCCH-based power saving signal/channel, search space for PDCCH monitoring can be configured separately from or can be same as one of the existing search spaces configured for PDCCH monitoring in Active time.</w:t>
        </w:r>
      </w:hyperlink>
    </w:p>
    <w:p w14:paraId="460E0BBC" w14:textId="77777777" w:rsidR="001A3E0D" w:rsidRDefault="00AE242A">
      <w:pPr>
        <w:pStyle w:val="TableofFigures"/>
        <w:tabs>
          <w:tab w:val="right" w:leader="dot" w:pos="9629"/>
        </w:tabs>
        <w:rPr>
          <w:rFonts w:asciiTheme="minorHAnsi" w:eastAsiaTheme="minorEastAsia" w:hAnsiTheme="minorHAnsi"/>
          <w:b w:val="0"/>
          <w:noProof/>
        </w:rPr>
      </w:pPr>
      <w:hyperlink w:anchor="_Toc16888558" w:history="1">
        <w:r w:rsidR="001A3E0D" w:rsidRPr="006C0D06">
          <w:rPr>
            <w:rStyle w:val="Hyperlink"/>
            <w:noProof/>
          </w:rPr>
          <w:t>Proposal 7</w:t>
        </w:r>
        <w:r w:rsidR="001A3E0D">
          <w:rPr>
            <w:rFonts w:asciiTheme="minorHAnsi" w:eastAsiaTheme="minorEastAsia" w:hAnsiTheme="minorHAnsi"/>
            <w:b w:val="0"/>
            <w:noProof/>
          </w:rPr>
          <w:tab/>
        </w:r>
        <w:r w:rsidR="001A3E0D" w:rsidRPr="006C0D06">
          <w:rPr>
            <w:rStyle w:val="Hyperlink"/>
            <w:noProof/>
          </w:rPr>
          <w:t>For PDCCH-based power saving signal/channel, multiple monitoring occasions can be configured to be in the same slot or in multiple slots.</w:t>
        </w:r>
      </w:hyperlink>
    </w:p>
    <w:p w14:paraId="23E50FC7" w14:textId="77777777" w:rsidR="001A3E0D" w:rsidRDefault="00AE242A">
      <w:pPr>
        <w:pStyle w:val="TableofFigures"/>
        <w:tabs>
          <w:tab w:val="right" w:leader="dot" w:pos="9629"/>
        </w:tabs>
        <w:rPr>
          <w:rFonts w:asciiTheme="minorHAnsi" w:eastAsiaTheme="minorEastAsia" w:hAnsiTheme="minorHAnsi"/>
          <w:b w:val="0"/>
          <w:noProof/>
        </w:rPr>
      </w:pPr>
      <w:hyperlink w:anchor="_Toc16888559" w:history="1">
        <w:r w:rsidR="001A3E0D" w:rsidRPr="006C0D06">
          <w:rPr>
            <w:rStyle w:val="Hyperlink"/>
            <w:noProof/>
            <w:lang w:eastAsia="zh-CN"/>
          </w:rPr>
          <w:t>Proposal 8</w:t>
        </w:r>
        <w:r w:rsidR="001A3E0D">
          <w:rPr>
            <w:rFonts w:asciiTheme="minorHAnsi" w:eastAsiaTheme="minorEastAsia" w:hAnsiTheme="minorHAnsi"/>
            <w:b w:val="0"/>
            <w:noProof/>
          </w:rPr>
          <w:tab/>
        </w:r>
        <w:r w:rsidR="001A3E0D" w:rsidRPr="006C0D06">
          <w:rPr>
            <w:rStyle w:val="Hyperlink"/>
            <w:noProof/>
          </w:rPr>
          <w:t>Configuration of the PDCCH-based power saving signal/channel includes an offset indication from DRX On duration. Minimum offset is one slot.</w:t>
        </w:r>
      </w:hyperlink>
    </w:p>
    <w:p w14:paraId="259B0F06" w14:textId="77777777" w:rsidR="001A3E0D" w:rsidRDefault="00AE242A">
      <w:pPr>
        <w:pStyle w:val="TableofFigures"/>
        <w:tabs>
          <w:tab w:val="right" w:leader="dot" w:pos="9629"/>
        </w:tabs>
        <w:rPr>
          <w:rFonts w:asciiTheme="minorHAnsi" w:eastAsiaTheme="minorEastAsia" w:hAnsiTheme="minorHAnsi"/>
          <w:b w:val="0"/>
          <w:noProof/>
        </w:rPr>
      </w:pPr>
      <w:hyperlink w:anchor="_Toc16888560" w:history="1">
        <w:r w:rsidR="001A3E0D" w:rsidRPr="006C0D06">
          <w:rPr>
            <w:rStyle w:val="Hyperlink"/>
            <w:noProof/>
            <w:lang w:eastAsia="zh-CN"/>
          </w:rPr>
          <w:t>Proposal 9</w:t>
        </w:r>
        <w:r w:rsidR="001A3E0D">
          <w:rPr>
            <w:rFonts w:asciiTheme="minorHAnsi" w:eastAsiaTheme="minorEastAsia" w:hAnsiTheme="minorHAnsi"/>
            <w:b w:val="0"/>
            <w:noProof/>
          </w:rPr>
          <w:tab/>
        </w:r>
        <w:r w:rsidR="001A3E0D" w:rsidRPr="006C0D06">
          <w:rPr>
            <w:rStyle w:val="Hyperlink"/>
            <w:noProof/>
          </w:rPr>
          <w:t>UE-specific configuration of the PDCCH-based power saving signal/channel should include a number of monitoring occasions (MOs) from minimum of 1 to maximum of Y (subject to FFS) spanning over 1 to X slots, and can be a combination of SSs associated with Coresets.</w:t>
        </w:r>
      </w:hyperlink>
    </w:p>
    <w:p w14:paraId="489C28D4" w14:textId="77777777" w:rsidR="001A3E0D" w:rsidRDefault="00AE242A">
      <w:pPr>
        <w:pStyle w:val="TableofFigures"/>
        <w:tabs>
          <w:tab w:val="right" w:leader="dot" w:pos="9629"/>
        </w:tabs>
        <w:rPr>
          <w:rFonts w:asciiTheme="minorHAnsi" w:eastAsiaTheme="minorEastAsia" w:hAnsiTheme="minorHAnsi"/>
          <w:b w:val="0"/>
          <w:noProof/>
        </w:rPr>
      </w:pPr>
      <w:hyperlink w:anchor="_Toc16888561" w:history="1">
        <w:r w:rsidR="001A3E0D" w:rsidRPr="006C0D06">
          <w:rPr>
            <w:rStyle w:val="Hyperlink"/>
            <w:noProof/>
            <w:lang w:eastAsia="zh-CN"/>
          </w:rPr>
          <w:t>Proposal 10</w:t>
        </w:r>
        <w:r w:rsidR="001A3E0D">
          <w:rPr>
            <w:rFonts w:asciiTheme="minorHAnsi" w:eastAsiaTheme="minorEastAsia" w:hAnsiTheme="minorHAnsi"/>
            <w:b w:val="0"/>
            <w:noProof/>
          </w:rPr>
          <w:tab/>
        </w:r>
        <w:r w:rsidR="001A3E0D" w:rsidRPr="006C0D06">
          <w:rPr>
            <w:rStyle w:val="Hyperlink"/>
            <w:noProof/>
          </w:rPr>
          <w:t>When the PDCCH based power saving signal/channel is used as WUS, UE monitors WUS in WUS monitoring occasions configured by the NW and upon WUS detection, UE should wake-up during On Duration(s) associated with the WUS monitoring occasion.</w:t>
        </w:r>
      </w:hyperlink>
    </w:p>
    <w:p w14:paraId="29D72A14" w14:textId="77777777" w:rsidR="001A3E0D" w:rsidRDefault="00AE242A">
      <w:pPr>
        <w:pStyle w:val="TableofFigures"/>
        <w:tabs>
          <w:tab w:val="right" w:leader="dot" w:pos="9629"/>
        </w:tabs>
        <w:rPr>
          <w:rFonts w:asciiTheme="minorHAnsi" w:eastAsiaTheme="minorEastAsia" w:hAnsiTheme="minorHAnsi"/>
          <w:b w:val="0"/>
          <w:noProof/>
        </w:rPr>
      </w:pPr>
      <w:hyperlink w:anchor="_Toc16888562" w:history="1">
        <w:r w:rsidR="001A3E0D" w:rsidRPr="006C0D06">
          <w:rPr>
            <w:rStyle w:val="Hyperlink"/>
            <w:noProof/>
          </w:rPr>
          <w:t>Proposal 11</w:t>
        </w:r>
        <w:r w:rsidR="001A3E0D">
          <w:rPr>
            <w:rFonts w:asciiTheme="minorHAnsi" w:eastAsiaTheme="minorEastAsia" w:hAnsiTheme="minorHAnsi"/>
            <w:b w:val="0"/>
            <w:noProof/>
          </w:rPr>
          <w:tab/>
        </w:r>
        <w:r w:rsidR="001A3E0D" w:rsidRPr="006C0D06">
          <w:rPr>
            <w:rStyle w:val="Hyperlink"/>
            <w:noProof/>
          </w:rPr>
          <w:t>Mechanisms to avoid and quickly recover from WUS misdetection should be specified e.g. adapting WUS monitoring based on fluctuating channel conditions, fallback search spaces/PDCCH On durations that are always monitored independent of WUS detection, etc.</w:t>
        </w:r>
      </w:hyperlink>
    </w:p>
    <w:p w14:paraId="3E760BAB" w14:textId="77777777" w:rsidR="001A3E0D" w:rsidRDefault="00AE242A">
      <w:pPr>
        <w:pStyle w:val="TableofFigures"/>
        <w:tabs>
          <w:tab w:val="right" w:leader="dot" w:pos="9629"/>
        </w:tabs>
        <w:rPr>
          <w:rFonts w:asciiTheme="minorHAnsi" w:eastAsiaTheme="minorEastAsia" w:hAnsiTheme="minorHAnsi"/>
          <w:b w:val="0"/>
          <w:noProof/>
        </w:rPr>
      </w:pPr>
      <w:hyperlink w:anchor="_Toc16888563" w:history="1">
        <w:r w:rsidR="001A3E0D" w:rsidRPr="006C0D06">
          <w:rPr>
            <w:rStyle w:val="Hyperlink"/>
            <w:noProof/>
          </w:rPr>
          <w:t>Proposal 12</w:t>
        </w:r>
        <w:r w:rsidR="001A3E0D">
          <w:rPr>
            <w:rFonts w:asciiTheme="minorHAnsi" w:eastAsiaTheme="minorEastAsia" w:hAnsiTheme="minorHAnsi"/>
            <w:b w:val="0"/>
            <w:noProof/>
          </w:rPr>
          <w:tab/>
        </w:r>
        <w:r w:rsidR="001A3E0D" w:rsidRPr="006C0D06">
          <w:rPr>
            <w:rStyle w:val="Hyperlink"/>
            <w:noProof/>
          </w:rPr>
          <w:t>If UE is configured with periodic CSI reports, it should provide the reports irrespective of WUS being detected or not.</w:t>
        </w:r>
      </w:hyperlink>
    </w:p>
    <w:p w14:paraId="62D802FB" w14:textId="53D74375"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105" w:name="_In-sequence_SDU_delivery"/>
      <w:bookmarkEnd w:id="105"/>
      <w:r w:rsidRPr="005F577B">
        <w:rPr>
          <w:lang w:val="en-US"/>
        </w:rPr>
        <w:t>References</w:t>
      </w:r>
    </w:p>
    <w:p w14:paraId="12170BB1" w14:textId="7AF572D7" w:rsidR="000916B4" w:rsidRPr="0098518E" w:rsidRDefault="001302E3" w:rsidP="000916B4">
      <w:pPr>
        <w:pStyle w:val="references"/>
        <w:spacing w:line="240" w:lineRule="auto"/>
      </w:pPr>
      <w:r>
        <w:rPr>
          <w:rFonts w:asciiTheme="minorHAnsi" w:hAnsiTheme="minorHAnsi" w:cstheme="minorHAnsi"/>
          <w:sz w:val="20"/>
          <w:szCs w:val="22"/>
        </w:rPr>
        <w:t xml:space="preserve">RAN1#97 chairman notes </w:t>
      </w:r>
    </w:p>
    <w:p w14:paraId="4E0755B5" w14:textId="0A6FEDA1" w:rsidR="0098518E" w:rsidRDefault="0098518E" w:rsidP="0098518E">
      <w:pPr>
        <w:pStyle w:val="references"/>
        <w:numPr>
          <w:ilvl w:val="0"/>
          <w:numId w:val="0"/>
        </w:numPr>
        <w:spacing w:line="240" w:lineRule="auto"/>
        <w:ind w:left="360" w:hanging="360"/>
        <w:rPr>
          <w:rFonts w:asciiTheme="minorHAnsi" w:hAnsiTheme="minorHAnsi" w:cstheme="minorHAnsi"/>
          <w:sz w:val="20"/>
          <w:szCs w:val="22"/>
        </w:rPr>
      </w:pPr>
    </w:p>
    <w:p w14:paraId="02FBEA0C" w14:textId="154E7673" w:rsidR="0098518E" w:rsidRDefault="0098518E" w:rsidP="0098518E">
      <w:pPr>
        <w:pStyle w:val="references"/>
        <w:numPr>
          <w:ilvl w:val="0"/>
          <w:numId w:val="0"/>
        </w:numPr>
        <w:spacing w:line="240" w:lineRule="auto"/>
        <w:ind w:left="360" w:hanging="360"/>
        <w:rPr>
          <w:rFonts w:asciiTheme="minorHAnsi" w:hAnsiTheme="minorHAnsi" w:cstheme="minorHAnsi"/>
          <w:sz w:val="20"/>
          <w:szCs w:val="22"/>
        </w:rPr>
      </w:pPr>
    </w:p>
    <w:p w14:paraId="6D4EF372" w14:textId="08DE4DDC" w:rsidR="007C3A02" w:rsidRPr="00E352E4" w:rsidRDefault="00BA3E5C" w:rsidP="00E352E4">
      <w:pPr>
        <w:spacing w:after="0" w:line="240" w:lineRule="auto"/>
        <w:rPr>
          <w:rFonts w:ascii="Arial" w:hAnsi="Arial"/>
          <w:b/>
        </w:rPr>
      </w:pPr>
      <w:r>
        <w:rPr>
          <w:b/>
        </w:rPr>
        <w:br w:type="page"/>
      </w:r>
    </w:p>
    <w:p w14:paraId="51A1B765" w14:textId="2B0DA068" w:rsidR="005839B5" w:rsidRDefault="005839B5" w:rsidP="005839B5">
      <w:pPr>
        <w:pStyle w:val="BodyText"/>
        <w:jc w:val="center"/>
        <w:rPr>
          <w:b/>
        </w:rPr>
      </w:pPr>
      <w:r>
        <w:rPr>
          <w:b/>
        </w:rPr>
        <w:lastRenderedPageBreak/>
        <w:t>Annex A (WUS Offset Evaluations)</w:t>
      </w:r>
    </w:p>
    <w:p w14:paraId="44057907" w14:textId="77777777" w:rsidR="005839B5" w:rsidRDefault="005839B5" w:rsidP="005839B5">
      <w:pPr>
        <w:spacing w:line="240" w:lineRule="auto"/>
        <w:rPr>
          <w:rFonts w:ascii="Calibri" w:eastAsia="Times New Roman" w:hAnsi="Calibri" w:cs="Calibri"/>
        </w:rPr>
      </w:pPr>
      <w:r>
        <w:rPr>
          <w:rFonts w:eastAsia="Times New Roman"/>
        </w:rPr>
        <w:t xml:space="preserve">IM traffic model with inter-arrival time of 2s, and DRX setting of 320ms of CDRX cycle, 200ms IAT, and 10ms </w:t>
      </w:r>
      <w:proofErr w:type="gramStart"/>
      <w:r>
        <w:rPr>
          <w:rFonts w:eastAsia="Times New Roman"/>
        </w:rPr>
        <w:t>On</w:t>
      </w:r>
      <w:proofErr w:type="gramEnd"/>
      <w:r>
        <w:rPr>
          <w:rFonts w:eastAsia="Times New Roman"/>
        </w:rPr>
        <w:t xml:space="preserve"> duration. </w:t>
      </w:r>
    </w:p>
    <w:p w14:paraId="2100EB7E" w14:textId="2E31D270" w:rsidR="005839B5" w:rsidRDefault="005839B5" w:rsidP="005839B5">
      <w:r>
        <w:rPr>
          <w:noProof/>
        </w:rPr>
        <w:drawing>
          <wp:inline distT="0" distB="0" distL="0" distR="0" wp14:anchorId="3BAC0752" wp14:editId="1462D27D">
            <wp:extent cx="5263515" cy="3418840"/>
            <wp:effectExtent l="0" t="0" r="0" b="0"/>
            <wp:docPr id="5" name="Picture 5" descr="cid:image002.png@01D50182.D665F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182.D665F5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63515" cy="3418840"/>
                    </a:xfrm>
                    <a:prstGeom prst="rect">
                      <a:avLst/>
                    </a:prstGeom>
                    <a:noFill/>
                    <a:ln>
                      <a:noFill/>
                    </a:ln>
                  </pic:spPr>
                </pic:pic>
              </a:graphicData>
            </a:graphic>
          </wp:inline>
        </w:drawing>
      </w:r>
    </w:p>
    <w:p w14:paraId="3B571478" w14:textId="77777777" w:rsidR="005839B5" w:rsidRDefault="005839B5" w:rsidP="005839B5"/>
    <w:tbl>
      <w:tblPr>
        <w:tblW w:w="0" w:type="auto"/>
        <w:jc w:val="center"/>
        <w:tblCellMar>
          <w:left w:w="0" w:type="dxa"/>
          <w:right w:w="0" w:type="dxa"/>
        </w:tblCellMar>
        <w:tblLook w:val="04A0" w:firstRow="1" w:lastRow="0" w:firstColumn="1" w:lastColumn="0" w:noHBand="0" w:noVBand="1"/>
      </w:tblPr>
      <w:tblGrid>
        <w:gridCol w:w="1798"/>
        <w:gridCol w:w="2038"/>
        <w:gridCol w:w="1811"/>
      </w:tblGrid>
      <w:tr w:rsidR="005839B5" w14:paraId="58C1379D" w14:textId="77777777" w:rsidTr="005839B5">
        <w:trPr>
          <w:trHeight w:val="340"/>
          <w:jc w:val="center"/>
        </w:trPr>
        <w:tc>
          <w:tcPr>
            <w:tcW w:w="1798"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6B91551" w14:textId="77777777" w:rsidR="005839B5" w:rsidRDefault="005839B5">
            <w:pPr>
              <w:jc w:val="center"/>
              <w:rPr>
                <w:lang w:val="en-GB" w:eastAsia="en-GB"/>
              </w:rPr>
            </w:pPr>
            <w:r>
              <w:rPr>
                <w:lang w:val="en-GB" w:eastAsia="en-GB"/>
              </w:rPr>
              <w:t>Offset value</w:t>
            </w:r>
          </w:p>
        </w:tc>
        <w:tc>
          <w:tcPr>
            <w:tcW w:w="2038"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5573701C" w14:textId="77777777" w:rsidR="005839B5" w:rsidRDefault="005839B5">
            <w:pPr>
              <w:jc w:val="center"/>
              <w:rPr>
                <w:lang w:val="en-GB" w:eastAsia="en-GB"/>
              </w:rPr>
            </w:pPr>
            <w:r>
              <w:rPr>
                <w:lang w:val="en-GB" w:eastAsia="en-GB"/>
              </w:rPr>
              <w:t>Median UPT (Mbps)</w:t>
            </w:r>
          </w:p>
        </w:tc>
        <w:tc>
          <w:tcPr>
            <w:tcW w:w="1811"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48A0B80A" w14:textId="77777777" w:rsidR="005839B5" w:rsidRDefault="005839B5">
            <w:pPr>
              <w:jc w:val="center"/>
              <w:rPr>
                <w:lang w:val="en-GB" w:eastAsia="en-GB"/>
              </w:rPr>
            </w:pPr>
            <w:r>
              <w:rPr>
                <w:lang w:val="en-GB" w:eastAsia="en-GB"/>
              </w:rPr>
              <w:t>UPT loss</w:t>
            </w:r>
          </w:p>
        </w:tc>
      </w:tr>
      <w:tr w:rsidR="005839B5" w14:paraId="341A5DBE" w14:textId="77777777" w:rsidTr="005839B5">
        <w:trPr>
          <w:trHeight w:val="322"/>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F7607" w14:textId="77777777" w:rsidR="005839B5" w:rsidRDefault="005839B5">
            <w:pPr>
              <w:rPr>
                <w:lang w:val="en-GB" w:eastAsia="en-GB"/>
              </w:rPr>
            </w:pPr>
            <w:r>
              <w:rPr>
                <w:lang w:val="en-GB" w:eastAsia="en-GB"/>
              </w:rPr>
              <w:t>1</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3FDFA4EA" w14:textId="77777777" w:rsidR="005839B5" w:rsidRDefault="005839B5">
            <w:pPr>
              <w:rPr>
                <w:lang w:val="en-GB" w:eastAsia="en-GB"/>
              </w:rPr>
            </w:pPr>
            <w:r>
              <w:rPr>
                <w:lang w:val="en-GB" w:eastAsia="en-GB"/>
              </w:rPr>
              <w:t>3.80</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01C66B98" w14:textId="77777777" w:rsidR="005839B5" w:rsidRDefault="005839B5">
            <w:pPr>
              <w:rPr>
                <w:lang w:val="en-GB" w:eastAsia="en-GB"/>
              </w:rPr>
            </w:pPr>
            <w:r>
              <w:rPr>
                <w:lang w:val="en-GB" w:eastAsia="en-GB"/>
              </w:rPr>
              <w:t>0.0 %</w:t>
            </w:r>
          </w:p>
        </w:tc>
      </w:tr>
      <w:tr w:rsidR="005839B5" w14:paraId="2792511F" w14:textId="77777777" w:rsidTr="005839B5">
        <w:trPr>
          <w:trHeight w:val="214"/>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B0C5A" w14:textId="77777777" w:rsidR="005839B5" w:rsidRDefault="005839B5">
            <w:pPr>
              <w:rPr>
                <w:lang w:val="en-GB" w:eastAsia="en-GB"/>
              </w:rPr>
            </w:pPr>
            <w:r>
              <w:rPr>
                <w:lang w:val="en-GB" w:eastAsia="en-GB"/>
              </w:rPr>
              <w:t>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5B65D0BB" w14:textId="77777777" w:rsidR="005839B5" w:rsidRDefault="005839B5">
            <w:pPr>
              <w:rPr>
                <w:lang w:val="en-GB" w:eastAsia="en-GB"/>
              </w:rPr>
            </w:pPr>
            <w:r>
              <w:rPr>
                <w:lang w:val="en-GB" w:eastAsia="en-GB"/>
              </w:rPr>
              <w:t>3.65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6C056F78" w14:textId="77777777" w:rsidR="005839B5" w:rsidRDefault="005839B5">
            <w:pPr>
              <w:rPr>
                <w:lang w:val="en-GB" w:eastAsia="en-GB"/>
              </w:rPr>
            </w:pPr>
            <w:r>
              <w:rPr>
                <w:lang w:val="en-GB" w:eastAsia="en-GB"/>
              </w:rPr>
              <w:t>3.9 %</w:t>
            </w:r>
          </w:p>
        </w:tc>
      </w:tr>
      <w:tr w:rsidR="005839B5" w14:paraId="000D6C18" w14:textId="77777777" w:rsidTr="005839B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ED5EC" w14:textId="77777777" w:rsidR="005839B5" w:rsidRDefault="005839B5">
            <w:pPr>
              <w:rPr>
                <w:lang w:val="en-GB" w:eastAsia="en-GB"/>
              </w:rPr>
            </w:pPr>
            <w:r>
              <w:rPr>
                <w:lang w:val="en-GB" w:eastAsia="en-GB"/>
              </w:rPr>
              <w:t>8</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0CA19967" w14:textId="77777777" w:rsidR="005839B5" w:rsidRDefault="005839B5">
            <w:pPr>
              <w:rPr>
                <w:lang w:val="en-GB" w:eastAsia="en-GB"/>
              </w:rPr>
            </w:pPr>
            <w:r>
              <w:rPr>
                <w:lang w:val="en-GB" w:eastAsia="en-GB"/>
              </w:rPr>
              <w:t>3.55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2E86AFA7" w14:textId="77777777" w:rsidR="005839B5" w:rsidRDefault="005839B5">
            <w:pPr>
              <w:rPr>
                <w:lang w:val="en-GB" w:eastAsia="en-GB"/>
              </w:rPr>
            </w:pPr>
            <w:r>
              <w:rPr>
                <w:lang w:val="en-GB" w:eastAsia="en-GB"/>
              </w:rPr>
              <w:t>6.6 %</w:t>
            </w:r>
          </w:p>
        </w:tc>
      </w:tr>
      <w:tr w:rsidR="005839B5" w14:paraId="67E0C8C3" w14:textId="77777777" w:rsidTr="005839B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880B4" w14:textId="77777777" w:rsidR="005839B5" w:rsidRDefault="005839B5">
            <w:pPr>
              <w:rPr>
                <w:lang w:val="en-GB" w:eastAsia="en-GB"/>
              </w:rPr>
            </w:pPr>
            <w:r>
              <w:rPr>
                <w:lang w:val="en-GB" w:eastAsia="en-GB"/>
              </w:rPr>
              <w:t>16</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616E44C5" w14:textId="77777777" w:rsidR="005839B5" w:rsidRDefault="005839B5">
            <w:pPr>
              <w:rPr>
                <w:lang w:val="en-GB" w:eastAsia="en-GB"/>
              </w:rPr>
            </w:pPr>
            <w:r>
              <w:rPr>
                <w:lang w:val="en-GB" w:eastAsia="en-GB"/>
              </w:rPr>
              <w:t>3.35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E5116B3" w14:textId="77777777" w:rsidR="005839B5" w:rsidRDefault="005839B5">
            <w:pPr>
              <w:rPr>
                <w:lang w:val="en-GB" w:eastAsia="en-GB"/>
              </w:rPr>
            </w:pPr>
            <w:r>
              <w:rPr>
                <w:lang w:val="en-GB" w:eastAsia="en-GB"/>
              </w:rPr>
              <w:t>11.8 %</w:t>
            </w:r>
          </w:p>
        </w:tc>
      </w:tr>
      <w:tr w:rsidR="005839B5" w14:paraId="42EECC3F" w14:textId="77777777" w:rsidTr="005839B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2C4B8" w14:textId="77777777" w:rsidR="005839B5" w:rsidRDefault="005839B5">
            <w:pPr>
              <w:rPr>
                <w:lang w:val="en-GB" w:eastAsia="en-GB"/>
              </w:rPr>
            </w:pPr>
            <w:r>
              <w:rPr>
                <w:lang w:val="en-GB" w:eastAsia="en-GB"/>
              </w:rPr>
              <w:t>24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74C1A58D" w14:textId="77777777" w:rsidR="005839B5" w:rsidRDefault="005839B5">
            <w:pPr>
              <w:rPr>
                <w:lang w:val="en-GB" w:eastAsia="en-GB"/>
              </w:rPr>
            </w:pPr>
            <w:r>
              <w:rPr>
                <w:lang w:val="en-GB" w:eastAsia="en-GB"/>
              </w:rPr>
              <w:t>3.18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43F902D7" w14:textId="77777777" w:rsidR="005839B5" w:rsidRDefault="005839B5">
            <w:pPr>
              <w:rPr>
                <w:lang w:val="en-GB" w:eastAsia="en-GB"/>
              </w:rPr>
            </w:pPr>
            <w:r>
              <w:rPr>
                <w:lang w:val="en-GB" w:eastAsia="en-GB"/>
              </w:rPr>
              <w:t>16.3 %</w:t>
            </w:r>
          </w:p>
        </w:tc>
      </w:tr>
      <w:tr w:rsidR="005839B5" w14:paraId="1B1A8ABF" w14:textId="77777777" w:rsidTr="005839B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E5411" w14:textId="77777777" w:rsidR="005839B5" w:rsidRDefault="005839B5">
            <w:pPr>
              <w:rPr>
                <w:lang w:val="en-GB" w:eastAsia="en-GB"/>
              </w:rPr>
            </w:pPr>
            <w:r>
              <w:rPr>
                <w:lang w:val="en-GB" w:eastAsia="en-GB"/>
              </w:rPr>
              <w:t>30</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4C8BFF72" w14:textId="77777777" w:rsidR="005839B5" w:rsidRDefault="005839B5">
            <w:pPr>
              <w:rPr>
                <w:lang w:val="en-GB" w:eastAsia="en-GB"/>
              </w:rPr>
            </w:pPr>
            <w:r>
              <w:rPr>
                <w:lang w:val="en-GB" w:eastAsia="en-GB"/>
              </w:rPr>
              <w:t>3.08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1D38824" w14:textId="77777777" w:rsidR="005839B5" w:rsidRDefault="005839B5">
            <w:pPr>
              <w:rPr>
                <w:lang w:val="en-GB" w:eastAsia="en-GB"/>
              </w:rPr>
            </w:pPr>
            <w:r>
              <w:rPr>
                <w:lang w:val="en-GB" w:eastAsia="en-GB"/>
              </w:rPr>
              <w:t>18.9 %</w:t>
            </w:r>
          </w:p>
        </w:tc>
      </w:tr>
    </w:tbl>
    <w:p w14:paraId="644987AB" w14:textId="77777777" w:rsidR="005839B5" w:rsidRDefault="005839B5" w:rsidP="005839B5">
      <w:pPr>
        <w:pStyle w:val="BodyText"/>
        <w:rPr>
          <w:lang w:eastAsia="zh-CN"/>
        </w:rPr>
      </w:pPr>
    </w:p>
    <w:p w14:paraId="75336FB3" w14:textId="77777777" w:rsidR="005839B5" w:rsidRDefault="005839B5" w:rsidP="009853D2">
      <w:pPr>
        <w:pStyle w:val="BodyText"/>
        <w:jc w:val="center"/>
        <w:rPr>
          <w:b/>
        </w:rPr>
      </w:pPr>
    </w:p>
    <w:p w14:paraId="2DD33E2F" w14:textId="77777777" w:rsidR="005839B5" w:rsidRDefault="005839B5" w:rsidP="009853D2">
      <w:pPr>
        <w:pStyle w:val="BodyText"/>
        <w:jc w:val="center"/>
        <w:rPr>
          <w:b/>
        </w:rPr>
      </w:pPr>
    </w:p>
    <w:p w14:paraId="0282B9A4" w14:textId="6C186CC4" w:rsidR="00771DFE" w:rsidRDefault="00771DFE" w:rsidP="00771DFE">
      <w:pPr>
        <w:spacing w:line="240" w:lineRule="auto"/>
        <w:rPr>
          <w:rFonts w:eastAsia="Times New Roman"/>
        </w:rPr>
      </w:pPr>
      <w:r>
        <w:rPr>
          <w:rFonts w:eastAsia="Times New Roman"/>
        </w:rPr>
        <w:t xml:space="preserve">IM traffic model with inter-arrival time of 2s, and DRX setting of 20ms of CDRX cycle, 200ms IAT, and 10ms </w:t>
      </w:r>
      <w:proofErr w:type="gramStart"/>
      <w:r>
        <w:rPr>
          <w:rFonts w:eastAsia="Times New Roman"/>
        </w:rPr>
        <w:t>On</w:t>
      </w:r>
      <w:proofErr w:type="gramEnd"/>
      <w:r>
        <w:rPr>
          <w:rFonts w:eastAsia="Times New Roman"/>
        </w:rPr>
        <w:t xml:space="preserve"> duration. </w:t>
      </w:r>
    </w:p>
    <w:p w14:paraId="4184C440" w14:textId="2B7B4FCA" w:rsidR="006F1AEB" w:rsidRDefault="006F1AEB" w:rsidP="00E352E4">
      <w:pPr>
        <w:spacing w:line="240" w:lineRule="auto"/>
        <w:jc w:val="center"/>
        <w:rPr>
          <w:rFonts w:ascii="Calibri" w:eastAsia="Times New Roman" w:hAnsi="Calibri" w:cs="Calibri"/>
        </w:rPr>
      </w:pPr>
      <w:r>
        <w:rPr>
          <w:noProof/>
        </w:rPr>
        <w:lastRenderedPageBreak/>
        <w:drawing>
          <wp:inline distT="0" distB="0" distL="0" distR="0" wp14:anchorId="59DB3256" wp14:editId="6E72217B">
            <wp:extent cx="4246245" cy="2950845"/>
            <wp:effectExtent l="0" t="0" r="1905" b="1905"/>
            <wp:docPr id="6" name="Picture 6" descr="cid:image001.png@01D551AD.1D62B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1AD.1D62BD6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246245" cy="2950845"/>
                    </a:xfrm>
                    <a:prstGeom prst="rect">
                      <a:avLst/>
                    </a:prstGeom>
                    <a:noFill/>
                    <a:ln>
                      <a:noFill/>
                    </a:ln>
                  </pic:spPr>
                </pic:pic>
              </a:graphicData>
            </a:graphic>
          </wp:inline>
        </w:drawing>
      </w:r>
    </w:p>
    <w:p w14:paraId="14865AD3" w14:textId="77777777" w:rsidR="005839B5" w:rsidRDefault="005839B5" w:rsidP="009853D2">
      <w:pPr>
        <w:pStyle w:val="BodyText"/>
        <w:jc w:val="center"/>
        <w:rPr>
          <w:b/>
        </w:rPr>
      </w:pPr>
    </w:p>
    <w:p w14:paraId="026E75DB" w14:textId="77777777" w:rsidR="005839B5" w:rsidRDefault="005839B5" w:rsidP="009853D2">
      <w:pPr>
        <w:pStyle w:val="BodyText"/>
        <w:jc w:val="center"/>
        <w:rPr>
          <w:b/>
        </w:rPr>
      </w:pPr>
    </w:p>
    <w:p w14:paraId="79798694" w14:textId="77777777" w:rsidR="005839B5" w:rsidRDefault="005839B5" w:rsidP="009853D2">
      <w:pPr>
        <w:pStyle w:val="BodyText"/>
        <w:jc w:val="center"/>
        <w:rPr>
          <w:b/>
        </w:rPr>
      </w:pPr>
    </w:p>
    <w:tbl>
      <w:tblPr>
        <w:tblW w:w="0" w:type="auto"/>
        <w:jc w:val="center"/>
        <w:tblCellMar>
          <w:left w:w="0" w:type="dxa"/>
          <w:right w:w="0" w:type="dxa"/>
        </w:tblCellMar>
        <w:tblLook w:val="04A0" w:firstRow="1" w:lastRow="0" w:firstColumn="1" w:lastColumn="0" w:noHBand="0" w:noVBand="1"/>
      </w:tblPr>
      <w:tblGrid>
        <w:gridCol w:w="986"/>
        <w:gridCol w:w="1276"/>
        <w:gridCol w:w="1134"/>
      </w:tblGrid>
      <w:tr w:rsidR="004E0E54" w14:paraId="3BD0F589" w14:textId="77777777" w:rsidTr="00E352E4">
        <w:trPr>
          <w:trHeight w:val="340"/>
          <w:jc w:val="center"/>
        </w:trPr>
        <w:tc>
          <w:tcPr>
            <w:tcW w:w="3396" w:type="dxa"/>
            <w:gridSpan w:val="3"/>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02817778" w14:textId="77777777" w:rsidR="004E0E54" w:rsidRDefault="004E0E54">
            <w:pPr>
              <w:jc w:val="center"/>
              <w:rPr>
                <w:rFonts w:ascii="Calibri" w:hAnsi="Calibri" w:cs="Calibri"/>
                <w:sz w:val="20"/>
                <w:szCs w:val="20"/>
              </w:rPr>
            </w:pPr>
            <w:r>
              <w:rPr>
                <w:sz w:val="20"/>
                <w:szCs w:val="20"/>
              </w:rPr>
              <w:t>DRX Cycle = 20ms</w:t>
            </w:r>
          </w:p>
        </w:tc>
      </w:tr>
      <w:tr w:rsidR="004E0E54" w14:paraId="33E25949" w14:textId="77777777" w:rsidTr="00E352E4">
        <w:trPr>
          <w:trHeight w:val="340"/>
          <w:jc w:val="center"/>
        </w:trPr>
        <w:tc>
          <w:tcPr>
            <w:tcW w:w="986"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5A68526D" w14:textId="77777777" w:rsidR="004E0E54" w:rsidRDefault="004E0E54">
            <w:pPr>
              <w:jc w:val="center"/>
              <w:rPr>
                <w:sz w:val="20"/>
                <w:szCs w:val="20"/>
              </w:rPr>
            </w:pPr>
            <w:r>
              <w:rPr>
                <w:sz w:val="20"/>
                <w:szCs w:val="20"/>
              </w:rPr>
              <w:t>Offset value</w:t>
            </w:r>
          </w:p>
        </w:tc>
        <w:tc>
          <w:tcPr>
            <w:tcW w:w="1276"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6F2EFF47" w14:textId="77777777" w:rsidR="004E0E54" w:rsidRDefault="004E0E54">
            <w:pPr>
              <w:jc w:val="center"/>
              <w:rPr>
                <w:sz w:val="20"/>
                <w:szCs w:val="20"/>
              </w:rPr>
            </w:pPr>
            <w:r>
              <w:rPr>
                <w:sz w:val="20"/>
                <w:szCs w:val="20"/>
              </w:rPr>
              <w:t>Median UPT (Mbps)</w:t>
            </w:r>
          </w:p>
        </w:tc>
        <w:tc>
          <w:tcPr>
            <w:tcW w:w="113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79044545" w14:textId="77777777" w:rsidR="004E0E54" w:rsidRDefault="004E0E54">
            <w:pPr>
              <w:jc w:val="center"/>
              <w:rPr>
                <w:sz w:val="20"/>
                <w:szCs w:val="20"/>
              </w:rPr>
            </w:pPr>
            <w:r>
              <w:rPr>
                <w:sz w:val="20"/>
                <w:szCs w:val="20"/>
              </w:rPr>
              <w:t>UPT Loss*</w:t>
            </w:r>
          </w:p>
        </w:tc>
      </w:tr>
      <w:tr w:rsidR="004E0E54" w14:paraId="0CE34070" w14:textId="77777777" w:rsidTr="00E352E4">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880AAF" w14:textId="77777777" w:rsidR="004E0E54" w:rsidRDefault="004E0E54">
            <w:pPr>
              <w:jc w:val="center"/>
              <w:rPr>
                <w:sz w:val="20"/>
                <w:szCs w:val="20"/>
              </w:rPr>
            </w:pPr>
            <w:r>
              <w:rPr>
                <w:sz w:val="20"/>
                <w:szCs w:val="20"/>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E81CA" w14:textId="77777777" w:rsidR="004E0E54" w:rsidRDefault="004E0E54">
            <w:pPr>
              <w:jc w:val="center"/>
              <w:rPr>
                <w:sz w:val="20"/>
                <w:szCs w:val="20"/>
              </w:rPr>
            </w:pPr>
            <w:r>
              <w:rPr>
                <w:sz w:val="20"/>
                <w:szCs w:val="20"/>
              </w:rPr>
              <w:t>12.02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5EE49" w14:textId="77777777" w:rsidR="004E0E54" w:rsidRDefault="004E0E54">
            <w:pPr>
              <w:jc w:val="center"/>
              <w:rPr>
                <w:sz w:val="20"/>
                <w:szCs w:val="20"/>
              </w:rPr>
            </w:pPr>
            <w:r>
              <w:rPr>
                <w:sz w:val="20"/>
                <w:szCs w:val="20"/>
              </w:rPr>
              <w:t>0.0%</w:t>
            </w:r>
          </w:p>
        </w:tc>
      </w:tr>
      <w:tr w:rsidR="004E0E54" w14:paraId="74E1B540" w14:textId="77777777" w:rsidTr="00E352E4">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BBAF8" w14:textId="77777777" w:rsidR="004E0E54" w:rsidRDefault="004E0E54">
            <w:pPr>
              <w:jc w:val="center"/>
              <w:rPr>
                <w:sz w:val="20"/>
                <w:szCs w:val="20"/>
              </w:rPr>
            </w:pPr>
            <w:r>
              <w:rPr>
                <w:sz w:val="20"/>
                <w:szCs w:val="20"/>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06AFF" w14:textId="77777777" w:rsidR="004E0E54" w:rsidRDefault="004E0E54">
            <w:pPr>
              <w:jc w:val="center"/>
              <w:rPr>
                <w:sz w:val="20"/>
                <w:szCs w:val="20"/>
              </w:rPr>
            </w:pPr>
            <w:r>
              <w:rPr>
                <w:sz w:val="20"/>
                <w:szCs w:val="20"/>
              </w:rPr>
              <w:t>11.07</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5AD9B" w14:textId="77777777" w:rsidR="004E0E54" w:rsidRDefault="004E0E54">
            <w:pPr>
              <w:jc w:val="center"/>
              <w:rPr>
                <w:sz w:val="20"/>
                <w:szCs w:val="20"/>
              </w:rPr>
            </w:pPr>
            <w:r>
              <w:rPr>
                <w:sz w:val="20"/>
                <w:szCs w:val="20"/>
              </w:rPr>
              <w:t>7.9%</w:t>
            </w:r>
          </w:p>
        </w:tc>
      </w:tr>
      <w:tr w:rsidR="004E0E54" w14:paraId="09668B1E" w14:textId="77777777" w:rsidTr="00E352E4">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F33CF5" w14:textId="77777777" w:rsidR="004E0E54" w:rsidRDefault="004E0E54">
            <w:pPr>
              <w:jc w:val="center"/>
              <w:rPr>
                <w:sz w:val="20"/>
                <w:szCs w:val="20"/>
              </w:rPr>
            </w:pPr>
            <w:r>
              <w:rPr>
                <w:sz w:val="20"/>
                <w:szCs w:val="20"/>
              </w:rPr>
              <w:t>8</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64936" w14:textId="77777777" w:rsidR="004E0E54" w:rsidRDefault="004E0E54">
            <w:pPr>
              <w:jc w:val="center"/>
              <w:rPr>
                <w:sz w:val="20"/>
                <w:szCs w:val="20"/>
              </w:rPr>
            </w:pPr>
            <w:r>
              <w:rPr>
                <w:sz w:val="20"/>
                <w:szCs w:val="20"/>
              </w:rPr>
              <w:t>9.98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37E06" w14:textId="77777777" w:rsidR="004E0E54" w:rsidRDefault="004E0E54">
            <w:pPr>
              <w:jc w:val="center"/>
              <w:rPr>
                <w:sz w:val="20"/>
                <w:szCs w:val="20"/>
              </w:rPr>
            </w:pPr>
            <w:r>
              <w:rPr>
                <w:sz w:val="20"/>
                <w:szCs w:val="20"/>
              </w:rPr>
              <w:t>17.0%</w:t>
            </w:r>
          </w:p>
        </w:tc>
      </w:tr>
      <w:tr w:rsidR="004E0E54" w14:paraId="0ACCF0E0" w14:textId="77777777" w:rsidTr="00E352E4">
        <w:trPr>
          <w:trHeight w:val="340"/>
          <w:jc w:val="center"/>
        </w:trPr>
        <w:tc>
          <w:tcPr>
            <w:tcW w:w="9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3B6B2" w14:textId="77777777" w:rsidR="004E0E54" w:rsidRDefault="004E0E54">
            <w:pPr>
              <w:jc w:val="center"/>
              <w:rPr>
                <w:sz w:val="20"/>
                <w:szCs w:val="20"/>
              </w:rPr>
            </w:pPr>
            <w:r>
              <w:rPr>
                <w:sz w:val="20"/>
                <w:szCs w:val="20"/>
              </w:rPr>
              <w:t>16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4985D" w14:textId="77777777" w:rsidR="004E0E54" w:rsidRDefault="004E0E54">
            <w:pPr>
              <w:jc w:val="center"/>
              <w:rPr>
                <w:sz w:val="20"/>
                <w:szCs w:val="20"/>
              </w:rPr>
            </w:pPr>
            <w:r>
              <w:rPr>
                <w:sz w:val="20"/>
                <w:szCs w:val="20"/>
              </w:rPr>
              <w:t>8.55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60F7D" w14:textId="77777777" w:rsidR="004E0E54" w:rsidRDefault="004E0E54">
            <w:pPr>
              <w:jc w:val="center"/>
              <w:rPr>
                <w:sz w:val="20"/>
                <w:szCs w:val="20"/>
              </w:rPr>
            </w:pPr>
            <w:r>
              <w:rPr>
                <w:sz w:val="20"/>
                <w:szCs w:val="20"/>
              </w:rPr>
              <w:t>28.9%</w:t>
            </w:r>
          </w:p>
        </w:tc>
      </w:tr>
    </w:tbl>
    <w:p w14:paraId="5C31A02D" w14:textId="77777777" w:rsidR="0098518E" w:rsidRPr="00381CEC" w:rsidRDefault="0098518E" w:rsidP="00E352E4">
      <w:pPr>
        <w:pStyle w:val="BodyText"/>
        <w:jc w:val="center"/>
      </w:pPr>
    </w:p>
    <w:sectPr w:rsidR="0098518E" w:rsidRPr="00381CE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13BD4" w14:textId="77777777" w:rsidR="00AE242A" w:rsidRDefault="00AE242A">
      <w:r>
        <w:separator/>
      </w:r>
    </w:p>
  </w:endnote>
  <w:endnote w:type="continuationSeparator" w:id="0">
    <w:p w14:paraId="3315C5EE" w14:textId="77777777" w:rsidR="00AE242A" w:rsidRDefault="00AE242A">
      <w:r>
        <w:continuationSeparator/>
      </w:r>
    </w:p>
  </w:endnote>
  <w:endnote w:type="continuationNotice" w:id="1">
    <w:p w14:paraId="591B19AB" w14:textId="77777777" w:rsidR="00AE242A" w:rsidRDefault="00AE2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54A8F" w:rsidRDefault="00E54A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0F5C5" w14:textId="77777777" w:rsidR="00AE242A" w:rsidRDefault="00AE242A">
      <w:r>
        <w:separator/>
      </w:r>
    </w:p>
  </w:footnote>
  <w:footnote w:type="continuationSeparator" w:id="0">
    <w:p w14:paraId="48CB8AC2" w14:textId="77777777" w:rsidR="00AE242A" w:rsidRDefault="00AE242A">
      <w:r>
        <w:continuationSeparator/>
      </w:r>
    </w:p>
  </w:footnote>
  <w:footnote w:type="continuationNotice" w:id="1">
    <w:p w14:paraId="16DBD647" w14:textId="77777777" w:rsidR="00AE242A" w:rsidRDefault="00AE24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54A8F" w:rsidRDefault="00E54A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9E180F"/>
    <w:multiLevelType w:val="hybridMultilevel"/>
    <w:tmpl w:val="3E56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46F2"/>
    <w:multiLevelType w:val="hybridMultilevel"/>
    <w:tmpl w:val="CF8A5E54"/>
    <w:lvl w:ilvl="0" w:tplc="347E14B2">
      <w:start w:val="1"/>
      <w:numFmt w:val="bullet"/>
      <w:lvlText w:val="—"/>
      <w:lvlJc w:val="left"/>
      <w:pPr>
        <w:tabs>
          <w:tab w:val="num" w:pos="346"/>
        </w:tabs>
        <w:ind w:left="346" w:hanging="360"/>
      </w:pPr>
      <w:rPr>
        <w:rFonts w:ascii="Ericsson Hilda Light" w:hAnsi="Ericsson Hilda Light" w:hint="default"/>
      </w:rPr>
    </w:lvl>
    <w:lvl w:ilvl="1" w:tplc="66F8C8D2">
      <w:start w:val="590"/>
      <w:numFmt w:val="bullet"/>
      <w:lvlText w:val="—"/>
      <w:lvlJc w:val="left"/>
      <w:pPr>
        <w:tabs>
          <w:tab w:val="num" w:pos="1066"/>
        </w:tabs>
        <w:ind w:left="1066" w:hanging="360"/>
      </w:pPr>
      <w:rPr>
        <w:rFonts w:ascii="Ericsson Hilda Light" w:hAnsi="Ericsson Hilda Light" w:hint="default"/>
      </w:rPr>
    </w:lvl>
    <w:lvl w:ilvl="2" w:tplc="C722D55C">
      <w:start w:val="590"/>
      <w:numFmt w:val="bullet"/>
      <w:lvlText w:val="—"/>
      <w:lvlJc w:val="left"/>
      <w:pPr>
        <w:tabs>
          <w:tab w:val="num" w:pos="1786"/>
        </w:tabs>
        <w:ind w:left="1786" w:hanging="360"/>
      </w:pPr>
      <w:rPr>
        <w:rFonts w:ascii="Ericsson Hilda Light" w:hAnsi="Ericsson Hilda Light" w:hint="default"/>
      </w:rPr>
    </w:lvl>
    <w:lvl w:ilvl="3" w:tplc="C46287BC">
      <w:start w:val="1"/>
      <w:numFmt w:val="bullet"/>
      <w:lvlText w:val="—"/>
      <w:lvlJc w:val="left"/>
      <w:pPr>
        <w:tabs>
          <w:tab w:val="num" w:pos="2506"/>
        </w:tabs>
        <w:ind w:left="2506" w:hanging="360"/>
      </w:pPr>
      <w:rPr>
        <w:rFonts w:ascii="Ericsson Hilda Light" w:hAnsi="Ericsson Hilda Light" w:hint="default"/>
      </w:rPr>
    </w:lvl>
    <w:lvl w:ilvl="4" w:tplc="C10C975E">
      <w:start w:val="1"/>
      <w:numFmt w:val="bullet"/>
      <w:lvlText w:val="—"/>
      <w:lvlJc w:val="left"/>
      <w:pPr>
        <w:tabs>
          <w:tab w:val="num" w:pos="3226"/>
        </w:tabs>
        <w:ind w:left="3226" w:hanging="360"/>
      </w:pPr>
      <w:rPr>
        <w:rFonts w:ascii="Ericsson Hilda Light" w:hAnsi="Ericsson Hilda Light" w:hint="default"/>
      </w:rPr>
    </w:lvl>
    <w:lvl w:ilvl="5" w:tplc="7876B36C">
      <w:start w:val="1"/>
      <w:numFmt w:val="bullet"/>
      <w:lvlText w:val="—"/>
      <w:lvlJc w:val="left"/>
      <w:pPr>
        <w:tabs>
          <w:tab w:val="num" w:pos="3946"/>
        </w:tabs>
        <w:ind w:left="3946" w:hanging="360"/>
      </w:pPr>
      <w:rPr>
        <w:rFonts w:ascii="Ericsson Hilda Light" w:hAnsi="Ericsson Hilda Light" w:hint="default"/>
      </w:rPr>
    </w:lvl>
    <w:lvl w:ilvl="6" w:tplc="A90E18A6">
      <w:start w:val="1"/>
      <w:numFmt w:val="bullet"/>
      <w:lvlText w:val="—"/>
      <w:lvlJc w:val="left"/>
      <w:pPr>
        <w:tabs>
          <w:tab w:val="num" w:pos="4666"/>
        </w:tabs>
        <w:ind w:left="4666" w:hanging="360"/>
      </w:pPr>
      <w:rPr>
        <w:rFonts w:ascii="Ericsson Hilda Light" w:hAnsi="Ericsson Hilda Light" w:hint="default"/>
      </w:rPr>
    </w:lvl>
    <w:lvl w:ilvl="7" w:tplc="0B309A12">
      <w:start w:val="1"/>
      <w:numFmt w:val="bullet"/>
      <w:lvlText w:val="—"/>
      <w:lvlJc w:val="left"/>
      <w:pPr>
        <w:tabs>
          <w:tab w:val="num" w:pos="5386"/>
        </w:tabs>
        <w:ind w:left="5386" w:hanging="360"/>
      </w:pPr>
      <w:rPr>
        <w:rFonts w:ascii="Ericsson Hilda Light" w:hAnsi="Ericsson Hilda Light" w:hint="default"/>
      </w:rPr>
    </w:lvl>
    <w:lvl w:ilvl="8" w:tplc="1AB4B52C">
      <w:start w:val="1"/>
      <w:numFmt w:val="bullet"/>
      <w:lvlText w:val="—"/>
      <w:lvlJc w:val="left"/>
      <w:pPr>
        <w:tabs>
          <w:tab w:val="num" w:pos="6106"/>
        </w:tabs>
        <w:ind w:left="6106" w:hanging="360"/>
      </w:pPr>
      <w:rPr>
        <w:rFonts w:ascii="Ericsson Hilda Light" w:hAnsi="Ericsson Hilda Light"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452BE"/>
    <w:multiLevelType w:val="hybridMultilevel"/>
    <w:tmpl w:val="0D0CC8E8"/>
    <w:lvl w:ilvl="0" w:tplc="EF644DBC">
      <w:start w:val="1"/>
      <w:numFmt w:val="bullet"/>
      <w:lvlText w:val="—"/>
      <w:lvlJc w:val="left"/>
      <w:pPr>
        <w:tabs>
          <w:tab w:val="num" w:pos="720"/>
        </w:tabs>
        <w:ind w:left="720" w:hanging="360"/>
      </w:pPr>
      <w:rPr>
        <w:rFonts w:ascii="Ericsson Hilda Light" w:hAnsi="Ericsson Hilda Light" w:hint="default"/>
      </w:rPr>
    </w:lvl>
    <w:lvl w:ilvl="1" w:tplc="A63A8908">
      <w:start w:val="1"/>
      <w:numFmt w:val="bullet"/>
      <w:lvlText w:val="—"/>
      <w:lvlJc w:val="left"/>
      <w:pPr>
        <w:tabs>
          <w:tab w:val="num" w:pos="1440"/>
        </w:tabs>
        <w:ind w:left="1440" w:hanging="360"/>
      </w:pPr>
      <w:rPr>
        <w:rFonts w:ascii="Ericsson Hilda Light" w:hAnsi="Ericsson Hilda Light" w:hint="default"/>
      </w:rPr>
    </w:lvl>
    <w:lvl w:ilvl="2" w:tplc="72883082">
      <w:start w:val="306"/>
      <w:numFmt w:val="bullet"/>
      <w:lvlText w:val="—"/>
      <w:lvlJc w:val="left"/>
      <w:pPr>
        <w:tabs>
          <w:tab w:val="num" w:pos="2160"/>
        </w:tabs>
        <w:ind w:left="2160" w:hanging="360"/>
      </w:pPr>
      <w:rPr>
        <w:rFonts w:ascii="Ericsson Hilda Light" w:hAnsi="Ericsson Hilda Light" w:hint="default"/>
      </w:rPr>
    </w:lvl>
    <w:lvl w:ilvl="3" w:tplc="3C3ADCF8" w:tentative="1">
      <w:start w:val="1"/>
      <w:numFmt w:val="bullet"/>
      <w:lvlText w:val="—"/>
      <w:lvlJc w:val="left"/>
      <w:pPr>
        <w:tabs>
          <w:tab w:val="num" w:pos="2880"/>
        </w:tabs>
        <w:ind w:left="2880" w:hanging="360"/>
      </w:pPr>
      <w:rPr>
        <w:rFonts w:ascii="Ericsson Hilda Light" w:hAnsi="Ericsson Hilda Light" w:hint="default"/>
      </w:rPr>
    </w:lvl>
    <w:lvl w:ilvl="4" w:tplc="B182554E" w:tentative="1">
      <w:start w:val="1"/>
      <w:numFmt w:val="bullet"/>
      <w:lvlText w:val="—"/>
      <w:lvlJc w:val="left"/>
      <w:pPr>
        <w:tabs>
          <w:tab w:val="num" w:pos="3600"/>
        </w:tabs>
        <w:ind w:left="3600" w:hanging="360"/>
      </w:pPr>
      <w:rPr>
        <w:rFonts w:ascii="Ericsson Hilda Light" w:hAnsi="Ericsson Hilda Light" w:hint="default"/>
      </w:rPr>
    </w:lvl>
    <w:lvl w:ilvl="5" w:tplc="10423466" w:tentative="1">
      <w:start w:val="1"/>
      <w:numFmt w:val="bullet"/>
      <w:lvlText w:val="—"/>
      <w:lvlJc w:val="left"/>
      <w:pPr>
        <w:tabs>
          <w:tab w:val="num" w:pos="4320"/>
        </w:tabs>
        <w:ind w:left="4320" w:hanging="360"/>
      </w:pPr>
      <w:rPr>
        <w:rFonts w:ascii="Ericsson Hilda Light" w:hAnsi="Ericsson Hilda Light" w:hint="default"/>
      </w:rPr>
    </w:lvl>
    <w:lvl w:ilvl="6" w:tplc="B4BE907A" w:tentative="1">
      <w:start w:val="1"/>
      <w:numFmt w:val="bullet"/>
      <w:lvlText w:val="—"/>
      <w:lvlJc w:val="left"/>
      <w:pPr>
        <w:tabs>
          <w:tab w:val="num" w:pos="5040"/>
        </w:tabs>
        <w:ind w:left="5040" w:hanging="360"/>
      </w:pPr>
      <w:rPr>
        <w:rFonts w:ascii="Ericsson Hilda Light" w:hAnsi="Ericsson Hilda Light" w:hint="default"/>
      </w:rPr>
    </w:lvl>
    <w:lvl w:ilvl="7" w:tplc="22B878FE" w:tentative="1">
      <w:start w:val="1"/>
      <w:numFmt w:val="bullet"/>
      <w:lvlText w:val="—"/>
      <w:lvlJc w:val="left"/>
      <w:pPr>
        <w:tabs>
          <w:tab w:val="num" w:pos="5760"/>
        </w:tabs>
        <w:ind w:left="5760" w:hanging="360"/>
      </w:pPr>
      <w:rPr>
        <w:rFonts w:ascii="Ericsson Hilda Light" w:hAnsi="Ericsson Hilda Light" w:hint="default"/>
      </w:rPr>
    </w:lvl>
    <w:lvl w:ilvl="8" w:tplc="1CB835FE"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5DA0DAA"/>
    <w:multiLevelType w:val="multilevel"/>
    <w:tmpl w:val="F8244648"/>
    <w:numStyleLink w:val="StyleBulletedSymbolsymbolLeft025Hanging0252"/>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4335748"/>
    <w:multiLevelType w:val="hybridMultilevel"/>
    <w:tmpl w:val="74B273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6"/>
  </w:num>
  <w:num w:numId="2">
    <w:abstractNumId w:val="0"/>
  </w:num>
  <w:num w:numId="3">
    <w:abstractNumId w:val="18"/>
  </w:num>
  <w:num w:numId="4">
    <w:abstractNumId w:val="19"/>
  </w:num>
  <w:num w:numId="5">
    <w:abstractNumId w:val="21"/>
  </w:num>
  <w:num w:numId="6">
    <w:abstractNumId w:val="6"/>
  </w:num>
  <w:num w:numId="7">
    <w:abstractNumId w:val="7"/>
  </w:num>
  <w:num w:numId="8">
    <w:abstractNumId w:val="3"/>
  </w:num>
  <w:num w:numId="9">
    <w:abstractNumId w:val="26"/>
  </w:num>
  <w:num w:numId="10">
    <w:abstractNumId w:val="8"/>
  </w:num>
  <w:num w:numId="11">
    <w:abstractNumId w:val="24"/>
  </w:num>
  <w:num w:numId="12">
    <w:abstractNumId w:val="20"/>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5"/>
  </w:num>
  <w:num w:numId="17">
    <w:abstractNumId w:val="9"/>
  </w:num>
  <w:num w:numId="18">
    <w:abstractNumId w:val="27"/>
  </w:num>
  <w:num w:numId="19">
    <w:abstractNumId w:val="13"/>
  </w:num>
  <w:num w:numId="20">
    <w:abstractNumId w:val="1"/>
  </w:num>
  <w:num w:numId="21">
    <w:abstractNumId w:val="2"/>
  </w:num>
  <w:num w:numId="22">
    <w:abstractNumId w:val="11"/>
  </w:num>
  <w:num w:numId="23">
    <w:abstractNumId w:val="12"/>
  </w:num>
  <w:num w:numId="24">
    <w:abstractNumId w:val="25"/>
  </w:num>
  <w:num w:numId="25">
    <w:abstractNumId w:val="15"/>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2"/>
  </w:num>
  <w:num w:numId="29">
    <w:abstractNumId w:val="10"/>
  </w:num>
  <w:num w:numId="30">
    <w:abstractNumId w:val="4"/>
  </w:num>
  <w:num w:numId="31">
    <w:abstractNumId w:val="10"/>
  </w:num>
  <w:num w:numId="32">
    <w:abstractNumId w:val="23"/>
  </w:num>
  <w:num w:numId="33">
    <w:abstractNumId w:val="10"/>
  </w:num>
  <w:num w:numId="34">
    <w:abstractNumId w:val="10"/>
  </w:num>
  <w:num w:numId="35">
    <w:abstractNumId w:val="10"/>
  </w:num>
  <w:num w:numId="36">
    <w:abstractNumId w:val="10"/>
  </w:num>
  <w:num w:numId="37">
    <w:abstractNumId w:val="10"/>
  </w:num>
  <w:num w:numId="38">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2D0"/>
    <w:rsid w:val="000048D3"/>
    <w:rsid w:val="0000564C"/>
    <w:rsid w:val="00006446"/>
    <w:rsid w:val="00006896"/>
    <w:rsid w:val="00007CDC"/>
    <w:rsid w:val="00010CF4"/>
    <w:rsid w:val="00011B28"/>
    <w:rsid w:val="00015D15"/>
    <w:rsid w:val="00017D1F"/>
    <w:rsid w:val="00021675"/>
    <w:rsid w:val="00021C96"/>
    <w:rsid w:val="000226E2"/>
    <w:rsid w:val="0002564D"/>
    <w:rsid w:val="00025ECA"/>
    <w:rsid w:val="000325B8"/>
    <w:rsid w:val="000329DC"/>
    <w:rsid w:val="00034C15"/>
    <w:rsid w:val="0003598F"/>
    <w:rsid w:val="00036B54"/>
    <w:rsid w:val="00036BA1"/>
    <w:rsid w:val="0003730C"/>
    <w:rsid w:val="00037C92"/>
    <w:rsid w:val="000422E2"/>
    <w:rsid w:val="00042F22"/>
    <w:rsid w:val="000444EF"/>
    <w:rsid w:val="00047357"/>
    <w:rsid w:val="00052A07"/>
    <w:rsid w:val="000531E0"/>
    <w:rsid w:val="000534E3"/>
    <w:rsid w:val="0005606A"/>
    <w:rsid w:val="00057117"/>
    <w:rsid w:val="000575C5"/>
    <w:rsid w:val="000616E7"/>
    <w:rsid w:val="0006487E"/>
    <w:rsid w:val="00065E1A"/>
    <w:rsid w:val="000672F6"/>
    <w:rsid w:val="0007257D"/>
    <w:rsid w:val="00077E5F"/>
    <w:rsid w:val="0008036A"/>
    <w:rsid w:val="000804BD"/>
    <w:rsid w:val="00081AE6"/>
    <w:rsid w:val="0008210D"/>
    <w:rsid w:val="000821E4"/>
    <w:rsid w:val="000836CA"/>
    <w:rsid w:val="000855EB"/>
    <w:rsid w:val="00085B52"/>
    <w:rsid w:val="000866F2"/>
    <w:rsid w:val="0009009F"/>
    <w:rsid w:val="00091209"/>
    <w:rsid w:val="00091557"/>
    <w:rsid w:val="000916B4"/>
    <w:rsid w:val="00091EF9"/>
    <w:rsid w:val="000924C1"/>
    <w:rsid w:val="000924F0"/>
    <w:rsid w:val="00093474"/>
    <w:rsid w:val="0009510F"/>
    <w:rsid w:val="00095CCA"/>
    <w:rsid w:val="000A0DB2"/>
    <w:rsid w:val="000A1B7B"/>
    <w:rsid w:val="000A3237"/>
    <w:rsid w:val="000A56F2"/>
    <w:rsid w:val="000B2719"/>
    <w:rsid w:val="000B3A8F"/>
    <w:rsid w:val="000B3EBD"/>
    <w:rsid w:val="000B4AB9"/>
    <w:rsid w:val="000B58C3"/>
    <w:rsid w:val="000B61E9"/>
    <w:rsid w:val="000B6842"/>
    <w:rsid w:val="000C165A"/>
    <w:rsid w:val="000C20CF"/>
    <w:rsid w:val="000C2BCC"/>
    <w:rsid w:val="000C2E19"/>
    <w:rsid w:val="000D0D07"/>
    <w:rsid w:val="000D1003"/>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0EF"/>
    <w:rsid w:val="001011D9"/>
    <w:rsid w:val="00101D96"/>
    <w:rsid w:val="00102B18"/>
    <w:rsid w:val="00103D1F"/>
    <w:rsid w:val="00103D4A"/>
    <w:rsid w:val="001062FB"/>
    <w:rsid w:val="001063E6"/>
    <w:rsid w:val="00111391"/>
    <w:rsid w:val="00113CF4"/>
    <w:rsid w:val="001153EA"/>
    <w:rsid w:val="00115643"/>
    <w:rsid w:val="00116765"/>
    <w:rsid w:val="001219F5"/>
    <w:rsid w:val="00121A20"/>
    <w:rsid w:val="0012377F"/>
    <w:rsid w:val="00124314"/>
    <w:rsid w:val="00126148"/>
    <w:rsid w:val="00126B4A"/>
    <w:rsid w:val="001302E3"/>
    <w:rsid w:val="00132FD0"/>
    <w:rsid w:val="001344C0"/>
    <w:rsid w:val="001346FA"/>
    <w:rsid w:val="00135252"/>
    <w:rsid w:val="00137563"/>
    <w:rsid w:val="00137AB5"/>
    <w:rsid w:val="00137F0B"/>
    <w:rsid w:val="0015135E"/>
    <w:rsid w:val="00151E23"/>
    <w:rsid w:val="00151FD8"/>
    <w:rsid w:val="001526E0"/>
    <w:rsid w:val="00154255"/>
    <w:rsid w:val="00154B2D"/>
    <w:rsid w:val="001551B5"/>
    <w:rsid w:val="001556A8"/>
    <w:rsid w:val="0016478B"/>
    <w:rsid w:val="001659C1"/>
    <w:rsid w:val="001732FD"/>
    <w:rsid w:val="00173A8E"/>
    <w:rsid w:val="0017502C"/>
    <w:rsid w:val="001764D2"/>
    <w:rsid w:val="0018143F"/>
    <w:rsid w:val="00181FF8"/>
    <w:rsid w:val="0018405A"/>
    <w:rsid w:val="00190AC1"/>
    <w:rsid w:val="0019341A"/>
    <w:rsid w:val="0019392F"/>
    <w:rsid w:val="0019705D"/>
    <w:rsid w:val="00197DF9"/>
    <w:rsid w:val="001A1987"/>
    <w:rsid w:val="001A1C27"/>
    <w:rsid w:val="001A2564"/>
    <w:rsid w:val="001A3E0D"/>
    <w:rsid w:val="001A5088"/>
    <w:rsid w:val="001A6173"/>
    <w:rsid w:val="001A6CBA"/>
    <w:rsid w:val="001B0D97"/>
    <w:rsid w:val="001B402D"/>
    <w:rsid w:val="001B5962"/>
    <w:rsid w:val="001B5A5D"/>
    <w:rsid w:val="001B7272"/>
    <w:rsid w:val="001C1515"/>
    <w:rsid w:val="001C1CE5"/>
    <w:rsid w:val="001C3D2A"/>
    <w:rsid w:val="001C4A3C"/>
    <w:rsid w:val="001C7AD0"/>
    <w:rsid w:val="001D32AA"/>
    <w:rsid w:val="001D51BA"/>
    <w:rsid w:val="001D53E7"/>
    <w:rsid w:val="001D6342"/>
    <w:rsid w:val="001D6D53"/>
    <w:rsid w:val="001E542D"/>
    <w:rsid w:val="001E58E2"/>
    <w:rsid w:val="001E7AED"/>
    <w:rsid w:val="001F3916"/>
    <w:rsid w:val="001F54C5"/>
    <w:rsid w:val="001F662C"/>
    <w:rsid w:val="001F6803"/>
    <w:rsid w:val="001F7074"/>
    <w:rsid w:val="00200490"/>
    <w:rsid w:val="00201F3A"/>
    <w:rsid w:val="00203F96"/>
    <w:rsid w:val="0020473F"/>
    <w:rsid w:val="002056F7"/>
    <w:rsid w:val="00205E8A"/>
    <w:rsid w:val="002069B2"/>
    <w:rsid w:val="00207FA3"/>
    <w:rsid w:val="0021285C"/>
    <w:rsid w:val="00214DA8"/>
    <w:rsid w:val="00215423"/>
    <w:rsid w:val="002158FA"/>
    <w:rsid w:val="00220600"/>
    <w:rsid w:val="002224DB"/>
    <w:rsid w:val="00223FCB"/>
    <w:rsid w:val="002252C3"/>
    <w:rsid w:val="00225C54"/>
    <w:rsid w:val="00230765"/>
    <w:rsid w:val="00230D18"/>
    <w:rsid w:val="002319E4"/>
    <w:rsid w:val="00231CFB"/>
    <w:rsid w:val="002339BD"/>
    <w:rsid w:val="00235632"/>
    <w:rsid w:val="00235872"/>
    <w:rsid w:val="00236186"/>
    <w:rsid w:val="00241559"/>
    <w:rsid w:val="002435B3"/>
    <w:rsid w:val="002458EB"/>
    <w:rsid w:val="002476BE"/>
    <w:rsid w:val="002500C8"/>
    <w:rsid w:val="00251227"/>
    <w:rsid w:val="00255108"/>
    <w:rsid w:val="002564AC"/>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A775F"/>
    <w:rsid w:val="002B24D6"/>
    <w:rsid w:val="002C1C98"/>
    <w:rsid w:val="002C3A3E"/>
    <w:rsid w:val="002C41E6"/>
    <w:rsid w:val="002C6C20"/>
    <w:rsid w:val="002D071A"/>
    <w:rsid w:val="002D34B2"/>
    <w:rsid w:val="002D48B0"/>
    <w:rsid w:val="002D5B37"/>
    <w:rsid w:val="002D6B7A"/>
    <w:rsid w:val="002D7637"/>
    <w:rsid w:val="002E0132"/>
    <w:rsid w:val="002E17F2"/>
    <w:rsid w:val="002E7CAE"/>
    <w:rsid w:val="002F2045"/>
    <w:rsid w:val="002F2771"/>
    <w:rsid w:val="002F2D39"/>
    <w:rsid w:val="002F37A9"/>
    <w:rsid w:val="002F5499"/>
    <w:rsid w:val="00300522"/>
    <w:rsid w:val="00301CE6"/>
    <w:rsid w:val="0030256B"/>
    <w:rsid w:val="003038C2"/>
    <w:rsid w:val="0030501F"/>
    <w:rsid w:val="00305C15"/>
    <w:rsid w:val="00305C55"/>
    <w:rsid w:val="00307BA1"/>
    <w:rsid w:val="00311702"/>
    <w:rsid w:val="00311B9B"/>
    <w:rsid w:val="00311E82"/>
    <w:rsid w:val="00312762"/>
    <w:rsid w:val="00313FD6"/>
    <w:rsid w:val="003143BD"/>
    <w:rsid w:val="00315363"/>
    <w:rsid w:val="00315A44"/>
    <w:rsid w:val="00315FA3"/>
    <w:rsid w:val="003203ED"/>
    <w:rsid w:val="0032224B"/>
    <w:rsid w:val="00322C9F"/>
    <w:rsid w:val="00322EFB"/>
    <w:rsid w:val="00324D23"/>
    <w:rsid w:val="00330547"/>
    <w:rsid w:val="00331751"/>
    <w:rsid w:val="00331E66"/>
    <w:rsid w:val="00332569"/>
    <w:rsid w:val="00334579"/>
    <w:rsid w:val="00335858"/>
    <w:rsid w:val="00336BDA"/>
    <w:rsid w:val="00337966"/>
    <w:rsid w:val="00341BD9"/>
    <w:rsid w:val="00342BD7"/>
    <w:rsid w:val="00346367"/>
    <w:rsid w:val="00346DB5"/>
    <w:rsid w:val="003477B1"/>
    <w:rsid w:val="00352472"/>
    <w:rsid w:val="00356A93"/>
    <w:rsid w:val="00357380"/>
    <w:rsid w:val="003602D9"/>
    <w:rsid w:val="003604CE"/>
    <w:rsid w:val="00370E47"/>
    <w:rsid w:val="00374063"/>
    <w:rsid w:val="003742AC"/>
    <w:rsid w:val="00377117"/>
    <w:rsid w:val="00377CE1"/>
    <w:rsid w:val="00381CEC"/>
    <w:rsid w:val="00385BF0"/>
    <w:rsid w:val="00393337"/>
    <w:rsid w:val="003939FF"/>
    <w:rsid w:val="003A2223"/>
    <w:rsid w:val="003A2A0F"/>
    <w:rsid w:val="003A45A1"/>
    <w:rsid w:val="003A5B0A"/>
    <w:rsid w:val="003A6BAC"/>
    <w:rsid w:val="003A6F00"/>
    <w:rsid w:val="003A70A4"/>
    <w:rsid w:val="003A7EF3"/>
    <w:rsid w:val="003B159C"/>
    <w:rsid w:val="003B369F"/>
    <w:rsid w:val="003B36A3"/>
    <w:rsid w:val="003B3BCC"/>
    <w:rsid w:val="003B64BB"/>
    <w:rsid w:val="003B7A12"/>
    <w:rsid w:val="003B7FE5"/>
    <w:rsid w:val="003C11C8"/>
    <w:rsid w:val="003C21DA"/>
    <w:rsid w:val="003C2702"/>
    <w:rsid w:val="003C6F58"/>
    <w:rsid w:val="003C7806"/>
    <w:rsid w:val="003C7932"/>
    <w:rsid w:val="003D109F"/>
    <w:rsid w:val="003D1E68"/>
    <w:rsid w:val="003D2478"/>
    <w:rsid w:val="003D3C45"/>
    <w:rsid w:val="003D5B1F"/>
    <w:rsid w:val="003E15FA"/>
    <w:rsid w:val="003E55E4"/>
    <w:rsid w:val="003E74E3"/>
    <w:rsid w:val="003F05C7"/>
    <w:rsid w:val="003F103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2DF8"/>
    <w:rsid w:val="004242F4"/>
    <w:rsid w:val="0042475A"/>
    <w:rsid w:val="00424B6F"/>
    <w:rsid w:val="00427248"/>
    <w:rsid w:val="00427F7D"/>
    <w:rsid w:val="00431EF9"/>
    <w:rsid w:val="004332CF"/>
    <w:rsid w:val="00436AA9"/>
    <w:rsid w:val="00437447"/>
    <w:rsid w:val="00441A92"/>
    <w:rsid w:val="004431DC"/>
    <w:rsid w:val="00444F56"/>
    <w:rsid w:val="00446488"/>
    <w:rsid w:val="004500FB"/>
    <w:rsid w:val="004517AA"/>
    <w:rsid w:val="00452CAC"/>
    <w:rsid w:val="00457565"/>
    <w:rsid w:val="00457B71"/>
    <w:rsid w:val="0046156A"/>
    <w:rsid w:val="004653BE"/>
    <w:rsid w:val="004669E2"/>
    <w:rsid w:val="00467D0C"/>
    <w:rsid w:val="00470C31"/>
    <w:rsid w:val="00471DE0"/>
    <w:rsid w:val="004734D0"/>
    <w:rsid w:val="00474DA6"/>
    <w:rsid w:val="0047556B"/>
    <w:rsid w:val="00475ECD"/>
    <w:rsid w:val="00477768"/>
    <w:rsid w:val="00490B09"/>
    <w:rsid w:val="0049173E"/>
    <w:rsid w:val="00492BC5"/>
    <w:rsid w:val="004964F1"/>
    <w:rsid w:val="004A16BC"/>
    <w:rsid w:val="004A2B94"/>
    <w:rsid w:val="004A6D66"/>
    <w:rsid w:val="004A7CFC"/>
    <w:rsid w:val="004A7E0B"/>
    <w:rsid w:val="004B258F"/>
    <w:rsid w:val="004B28FD"/>
    <w:rsid w:val="004B3EF4"/>
    <w:rsid w:val="004B6F6A"/>
    <w:rsid w:val="004B7C0C"/>
    <w:rsid w:val="004C22D9"/>
    <w:rsid w:val="004C3898"/>
    <w:rsid w:val="004D30D7"/>
    <w:rsid w:val="004D36B1"/>
    <w:rsid w:val="004D7EBD"/>
    <w:rsid w:val="004E0E54"/>
    <w:rsid w:val="004E2680"/>
    <w:rsid w:val="004E28F9"/>
    <w:rsid w:val="004E2CB3"/>
    <w:rsid w:val="004E462E"/>
    <w:rsid w:val="004E4A52"/>
    <w:rsid w:val="004E56DC"/>
    <w:rsid w:val="004E76F4"/>
    <w:rsid w:val="004F0B4E"/>
    <w:rsid w:val="004F0B6C"/>
    <w:rsid w:val="004F2078"/>
    <w:rsid w:val="004F4DA3"/>
    <w:rsid w:val="004F7D0A"/>
    <w:rsid w:val="0050544E"/>
    <w:rsid w:val="00506557"/>
    <w:rsid w:val="0050677A"/>
    <w:rsid w:val="005108D8"/>
    <w:rsid w:val="005116F9"/>
    <w:rsid w:val="00511BA8"/>
    <w:rsid w:val="0051366A"/>
    <w:rsid w:val="00514599"/>
    <w:rsid w:val="005153A7"/>
    <w:rsid w:val="0052133B"/>
    <w:rsid w:val="005219CF"/>
    <w:rsid w:val="00521FA3"/>
    <w:rsid w:val="00524C89"/>
    <w:rsid w:val="0053109D"/>
    <w:rsid w:val="0053466E"/>
    <w:rsid w:val="005349B5"/>
    <w:rsid w:val="00534B59"/>
    <w:rsid w:val="005354F7"/>
    <w:rsid w:val="00536759"/>
    <w:rsid w:val="00536E7A"/>
    <w:rsid w:val="00537C62"/>
    <w:rsid w:val="00540574"/>
    <w:rsid w:val="00541165"/>
    <w:rsid w:val="00542BB2"/>
    <w:rsid w:val="00545595"/>
    <w:rsid w:val="00546970"/>
    <w:rsid w:val="00554E19"/>
    <w:rsid w:val="00555A2C"/>
    <w:rsid w:val="0056025E"/>
    <w:rsid w:val="0056121F"/>
    <w:rsid w:val="0056606C"/>
    <w:rsid w:val="00572505"/>
    <w:rsid w:val="00572869"/>
    <w:rsid w:val="00573E67"/>
    <w:rsid w:val="00574AFC"/>
    <w:rsid w:val="00582809"/>
    <w:rsid w:val="005839B5"/>
    <w:rsid w:val="005875BA"/>
    <w:rsid w:val="0058798C"/>
    <w:rsid w:val="005900FA"/>
    <w:rsid w:val="0059325C"/>
    <w:rsid w:val="005935A4"/>
    <w:rsid w:val="00593A86"/>
    <w:rsid w:val="00593F3B"/>
    <w:rsid w:val="005948C2"/>
    <w:rsid w:val="00595DCA"/>
    <w:rsid w:val="0059779B"/>
    <w:rsid w:val="00597B36"/>
    <w:rsid w:val="005A209A"/>
    <w:rsid w:val="005A3F3D"/>
    <w:rsid w:val="005A662D"/>
    <w:rsid w:val="005A6FC6"/>
    <w:rsid w:val="005A7F04"/>
    <w:rsid w:val="005B1409"/>
    <w:rsid w:val="005B157F"/>
    <w:rsid w:val="005B35D7"/>
    <w:rsid w:val="005B392A"/>
    <w:rsid w:val="005B3AA3"/>
    <w:rsid w:val="005B6F83"/>
    <w:rsid w:val="005C74FB"/>
    <w:rsid w:val="005C7777"/>
    <w:rsid w:val="005D1602"/>
    <w:rsid w:val="005E385F"/>
    <w:rsid w:val="005E5B81"/>
    <w:rsid w:val="005E6558"/>
    <w:rsid w:val="005E7697"/>
    <w:rsid w:val="005F2CB1"/>
    <w:rsid w:val="005F3025"/>
    <w:rsid w:val="005F55E6"/>
    <w:rsid w:val="005F618C"/>
    <w:rsid w:val="005F6634"/>
    <w:rsid w:val="005F70BD"/>
    <w:rsid w:val="005F76E5"/>
    <w:rsid w:val="005F7BB1"/>
    <w:rsid w:val="00602691"/>
    <w:rsid w:val="0060283C"/>
    <w:rsid w:val="0060497B"/>
    <w:rsid w:val="00604F14"/>
    <w:rsid w:val="00611B83"/>
    <w:rsid w:val="00613257"/>
    <w:rsid w:val="00620A71"/>
    <w:rsid w:val="00620D80"/>
    <w:rsid w:val="006234A6"/>
    <w:rsid w:val="00623EDB"/>
    <w:rsid w:val="00625A86"/>
    <w:rsid w:val="00626229"/>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1BDE"/>
    <w:rsid w:val="006627A2"/>
    <w:rsid w:val="0066283D"/>
    <w:rsid w:val="006634E6"/>
    <w:rsid w:val="006655EE"/>
    <w:rsid w:val="006678FE"/>
    <w:rsid w:val="00667EE7"/>
    <w:rsid w:val="00670922"/>
    <w:rsid w:val="00670BE1"/>
    <w:rsid w:val="00670CF1"/>
    <w:rsid w:val="0067218F"/>
    <w:rsid w:val="006741F2"/>
    <w:rsid w:val="00674CC3"/>
    <w:rsid w:val="00675C72"/>
    <w:rsid w:val="006771F9"/>
    <w:rsid w:val="006776D7"/>
    <w:rsid w:val="00681003"/>
    <w:rsid w:val="006817C9"/>
    <w:rsid w:val="00683ECE"/>
    <w:rsid w:val="00685DB3"/>
    <w:rsid w:val="006873FE"/>
    <w:rsid w:val="00695FC2"/>
    <w:rsid w:val="00696949"/>
    <w:rsid w:val="00697052"/>
    <w:rsid w:val="006A46FB"/>
    <w:rsid w:val="006A5E28"/>
    <w:rsid w:val="006A6173"/>
    <w:rsid w:val="006A697B"/>
    <w:rsid w:val="006A7AFF"/>
    <w:rsid w:val="006B1816"/>
    <w:rsid w:val="006B2099"/>
    <w:rsid w:val="006B4EAC"/>
    <w:rsid w:val="006B50CF"/>
    <w:rsid w:val="006C03B8"/>
    <w:rsid w:val="006C115B"/>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054"/>
    <w:rsid w:val="006E673D"/>
    <w:rsid w:val="006E7D3B"/>
    <w:rsid w:val="006F1AEB"/>
    <w:rsid w:val="006F1B70"/>
    <w:rsid w:val="006F341D"/>
    <w:rsid w:val="006F3CDE"/>
    <w:rsid w:val="006F58D4"/>
    <w:rsid w:val="006F6582"/>
    <w:rsid w:val="006F7EB8"/>
    <w:rsid w:val="00702232"/>
    <w:rsid w:val="0070346E"/>
    <w:rsid w:val="00704EDB"/>
    <w:rsid w:val="00704F69"/>
    <w:rsid w:val="00706101"/>
    <w:rsid w:val="00707072"/>
    <w:rsid w:val="00707D61"/>
    <w:rsid w:val="00707EA8"/>
    <w:rsid w:val="00711A4A"/>
    <w:rsid w:val="00712287"/>
    <w:rsid w:val="00712772"/>
    <w:rsid w:val="007148D3"/>
    <w:rsid w:val="00714AAC"/>
    <w:rsid w:val="00715B9A"/>
    <w:rsid w:val="00716777"/>
    <w:rsid w:val="00724DAA"/>
    <w:rsid w:val="007257D0"/>
    <w:rsid w:val="00725DFE"/>
    <w:rsid w:val="0072644D"/>
    <w:rsid w:val="00726EA6"/>
    <w:rsid w:val="00727208"/>
    <w:rsid w:val="00727623"/>
    <w:rsid w:val="00727680"/>
    <w:rsid w:val="00727C79"/>
    <w:rsid w:val="0073195B"/>
    <w:rsid w:val="00732E8F"/>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67A77"/>
    <w:rsid w:val="00771DFE"/>
    <w:rsid w:val="007720E7"/>
    <w:rsid w:val="007729A2"/>
    <w:rsid w:val="007755F2"/>
    <w:rsid w:val="00776165"/>
    <w:rsid w:val="00776971"/>
    <w:rsid w:val="00780A80"/>
    <w:rsid w:val="00780C43"/>
    <w:rsid w:val="0078177E"/>
    <w:rsid w:val="0078304C"/>
    <w:rsid w:val="00783673"/>
    <w:rsid w:val="00785490"/>
    <w:rsid w:val="0078586D"/>
    <w:rsid w:val="007879AF"/>
    <w:rsid w:val="007925EA"/>
    <w:rsid w:val="00793CD8"/>
    <w:rsid w:val="00795C92"/>
    <w:rsid w:val="00796231"/>
    <w:rsid w:val="007A1CB3"/>
    <w:rsid w:val="007A2909"/>
    <w:rsid w:val="007A306F"/>
    <w:rsid w:val="007A43A6"/>
    <w:rsid w:val="007A565B"/>
    <w:rsid w:val="007A58A6"/>
    <w:rsid w:val="007A5A7F"/>
    <w:rsid w:val="007A5BED"/>
    <w:rsid w:val="007A711D"/>
    <w:rsid w:val="007B3D2D"/>
    <w:rsid w:val="007B4000"/>
    <w:rsid w:val="007B50AE"/>
    <w:rsid w:val="007B51DF"/>
    <w:rsid w:val="007B685A"/>
    <w:rsid w:val="007B6EEE"/>
    <w:rsid w:val="007C05DD"/>
    <w:rsid w:val="007C0776"/>
    <w:rsid w:val="007C3A02"/>
    <w:rsid w:val="007C3D18"/>
    <w:rsid w:val="007C3E03"/>
    <w:rsid w:val="007C4DBD"/>
    <w:rsid w:val="007C60BF"/>
    <w:rsid w:val="007C6A07"/>
    <w:rsid w:val="007C75A1"/>
    <w:rsid w:val="007C77A5"/>
    <w:rsid w:val="007D04E5"/>
    <w:rsid w:val="007D5901"/>
    <w:rsid w:val="007D7526"/>
    <w:rsid w:val="007E2BB8"/>
    <w:rsid w:val="007E3481"/>
    <w:rsid w:val="007E4610"/>
    <w:rsid w:val="007E46A7"/>
    <w:rsid w:val="007E4715"/>
    <w:rsid w:val="007E505B"/>
    <w:rsid w:val="007E7091"/>
    <w:rsid w:val="007F2C29"/>
    <w:rsid w:val="007F35BD"/>
    <w:rsid w:val="007F4C4E"/>
    <w:rsid w:val="007F6E1C"/>
    <w:rsid w:val="008002A2"/>
    <w:rsid w:val="00802C0E"/>
    <w:rsid w:val="00803FAE"/>
    <w:rsid w:val="0080605F"/>
    <w:rsid w:val="00807786"/>
    <w:rsid w:val="00811FCB"/>
    <w:rsid w:val="00812652"/>
    <w:rsid w:val="008158D6"/>
    <w:rsid w:val="00817196"/>
    <w:rsid w:val="00817F90"/>
    <w:rsid w:val="0082107E"/>
    <w:rsid w:val="00822D23"/>
    <w:rsid w:val="00823333"/>
    <w:rsid w:val="008235DB"/>
    <w:rsid w:val="00824AB4"/>
    <w:rsid w:val="00825C42"/>
    <w:rsid w:val="00825D25"/>
    <w:rsid w:val="00826F34"/>
    <w:rsid w:val="00827D6F"/>
    <w:rsid w:val="00832F73"/>
    <w:rsid w:val="00834C22"/>
    <w:rsid w:val="00835213"/>
    <w:rsid w:val="00835F53"/>
    <w:rsid w:val="008376AC"/>
    <w:rsid w:val="00843099"/>
    <w:rsid w:val="008444E8"/>
    <w:rsid w:val="00844E80"/>
    <w:rsid w:val="00845AE7"/>
    <w:rsid w:val="00846B07"/>
    <w:rsid w:val="00846FE7"/>
    <w:rsid w:val="0085548D"/>
    <w:rsid w:val="00856911"/>
    <w:rsid w:val="0086267A"/>
    <w:rsid w:val="00864123"/>
    <w:rsid w:val="008643E0"/>
    <w:rsid w:val="00864575"/>
    <w:rsid w:val="008677FD"/>
    <w:rsid w:val="008706D4"/>
    <w:rsid w:val="00870F8A"/>
    <w:rsid w:val="0087174A"/>
    <w:rsid w:val="008719A4"/>
    <w:rsid w:val="00871D23"/>
    <w:rsid w:val="00873A11"/>
    <w:rsid w:val="00874312"/>
    <w:rsid w:val="0087437C"/>
    <w:rsid w:val="008745BE"/>
    <w:rsid w:val="00875CD7"/>
    <w:rsid w:val="00876B4D"/>
    <w:rsid w:val="00877F18"/>
    <w:rsid w:val="00881F2F"/>
    <w:rsid w:val="00883EEE"/>
    <w:rsid w:val="008878D9"/>
    <w:rsid w:val="008941E3"/>
    <w:rsid w:val="00894A88"/>
    <w:rsid w:val="00895386"/>
    <w:rsid w:val="008A1E68"/>
    <w:rsid w:val="008A21FF"/>
    <w:rsid w:val="008A2CE2"/>
    <w:rsid w:val="008A30AC"/>
    <w:rsid w:val="008A3406"/>
    <w:rsid w:val="008A44B8"/>
    <w:rsid w:val="008A51A8"/>
    <w:rsid w:val="008A54C7"/>
    <w:rsid w:val="008A77D8"/>
    <w:rsid w:val="008B0483"/>
    <w:rsid w:val="008B120C"/>
    <w:rsid w:val="008B4497"/>
    <w:rsid w:val="008B51A0"/>
    <w:rsid w:val="008B592A"/>
    <w:rsid w:val="008B7B5C"/>
    <w:rsid w:val="008B7BC9"/>
    <w:rsid w:val="008C0C99"/>
    <w:rsid w:val="008C2017"/>
    <w:rsid w:val="008C4958"/>
    <w:rsid w:val="008C4BAA"/>
    <w:rsid w:val="008C6680"/>
    <w:rsid w:val="008C6AE8"/>
    <w:rsid w:val="008C7573"/>
    <w:rsid w:val="008D00A5"/>
    <w:rsid w:val="008D34F1"/>
    <w:rsid w:val="008D39D8"/>
    <w:rsid w:val="008D62A0"/>
    <w:rsid w:val="008D6D1A"/>
    <w:rsid w:val="008E065E"/>
    <w:rsid w:val="008E0927"/>
    <w:rsid w:val="008E1909"/>
    <w:rsid w:val="008E1F5D"/>
    <w:rsid w:val="008F1C4E"/>
    <w:rsid w:val="008F1EAB"/>
    <w:rsid w:val="008F33DC"/>
    <w:rsid w:val="008F477F"/>
    <w:rsid w:val="008F52E7"/>
    <w:rsid w:val="008F720D"/>
    <w:rsid w:val="00900588"/>
    <w:rsid w:val="00902350"/>
    <w:rsid w:val="0090336B"/>
    <w:rsid w:val="009046C5"/>
    <w:rsid w:val="009053AA"/>
    <w:rsid w:val="0090659D"/>
    <w:rsid w:val="00906939"/>
    <w:rsid w:val="00910B7D"/>
    <w:rsid w:val="00911DFB"/>
    <w:rsid w:val="00912BDB"/>
    <w:rsid w:val="009131BC"/>
    <w:rsid w:val="009139D9"/>
    <w:rsid w:val="00914AD8"/>
    <w:rsid w:val="00916079"/>
    <w:rsid w:val="0091618E"/>
    <w:rsid w:val="00917377"/>
    <w:rsid w:val="00917C78"/>
    <w:rsid w:val="00917CE9"/>
    <w:rsid w:val="00920BF2"/>
    <w:rsid w:val="00920C38"/>
    <w:rsid w:val="00922010"/>
    <w:rsid w:val="00926C08"/>
    <w:rsid w:val="00931145"/>
    <w:rsid w:val="009318B0"/>
    <w:rsid w:val="00931BD9"/>
    <w:rsid w:val="009368F3"/>
    <w:rsid w:val="00941636"/>
    <w:rsid w:val="00942602"/>
    <w:rsid w:val="00943742"/>
    <w:rsid w:val="00945C05"/>
    <w:rsid w:val="00946945"/>
    <w:rsid w:val="00947494"/>
    <w:rsid w:val="00947713"/>
    <w:rsid w:val="00950DE7"/>
    <w:rsid w:val="009512FA"/>
    <w:rsid w:val="00952029"/>
    <w:rsid w:val="00953920"/>
    <w:rsid w:val="00953D47"/>
    <w:rsid w:val="0095681E"/>
    <w:rsid w:val="009572D4"/>
    <w:rsid w:val="00961921"/>
    <w:rsid w:val="009633EA"/>
    <w:rsid w:val="0096430A"/>
    <w:rsid w:val="0096554B"/>
    <w:rsid w:val="0096584A"/>
    <w:rsid w:val="00971F08"/>
    <w:rsid w:val="00972DDD"/>
    <w:rsid w:val="0097589B"/>
    <w:rsid w:val="0097603D"/>
    <w:rsid w:val="00976294"/>
    <w:rsid w:val="00976949"/>
    <w:rsid w:val="00980477"/>
    <w:rsid w:val="00982612"/>
    <w:rsid w:val="0098518E"/>
    <w:rsid w:val="00985253"/>
    <w:rsid w:val="009853B3"/>
    <w:rsid w:val="009853D2"/>
    <w:rsid w:val="00990630"/>
    <w:rsid w:val="00991761"/>
    <w:rsid w:val="00994DCA"/>
    <w:rsid w:val="009960EC"/>
    <w:rsid w:val="009970DD"/>
    <w:rsid w:val="009A0FBA"/>
    <w:rsid w:val="009A14CF"/>
    <w:rsid w:val="009A1601"/>
    <w:rsid w:val="009A3BB6"/>
    <w:rsid w:val="009A462D"/>
    <w:rsid w:val="009A4AF5"/>
    <w:rsid w:val="009A5CBA"/>
    <w:rsid w:val="009B0BE6"/>
    <w:rsid w:val="009B1F30"/>
    <w:rsid w:val="009B38C7"/>
    <w:rsid w:val="009B3AC2"/>
    <w:rsid w:val="009B3FE7"/>
    <w:rsid w:val="009B4DF4"/>
    <w:rsid w:val="009B564E"/>
    <w:rsid w:val="009B712B"/>
    <w:rsid w:val="009B7E87"/>
    <w:rsid w:val="009C0169"/>
    <w:rsid w:val="009C13EE"/>
    <w:rsid w:val="009C319A"/>
    <w:rsid w:val="009C403E"/>
    <w:rsid w:val="009D3203"/>
    <w:rsid w:val="009D4D61"/>
    <w:rsid w:val="009D4FF0"/>
    <w:rsid w:val="009D703C"/>
    <w:rsid w:val="009D718F"/>
    <w:rsid w:val="009D72EC"/>
    <w:rsid w:val="009D74D8"/>
    <w:rsid w:val="009E068F"/>
    <w:rsid w:val="009E0C65"/>
    <w:rsid w:val="009E14E0"/>
    <w:rsid w:val="009E35DB"/>
    <w:rsid w:val="009E47A3"/>
    <w:rsid w:val="009E6C41"/>
    <w:rsid w:val="009E6EFB"/>
    <w:rsid w:val="009F08F3"/>
    <w:rsid w:val="009F344F"/>
    <w:rsid w:val="009F4FEA"/>
    <w:rsid w:val="009F6BBD"/>
    <w:rsid w:val="00A01FA7"/>
    <w:rsid w:val="00A02123"/>
    <w:rsid w:val="00A031D8"/>
    <w:rsid w:val="00A048A8"/>
    <w:rsid w:val="00A04F49"/>
    <w:rsid w:val="00A13E54"/>
    <w:rsid w:val="00A17F63"/>
    <w:rsid w:val="00A2193B"/>
    <w:rsid w:val="00A2351A"/>
    <w:rsid w:val="00A264A9"/>
    <w:rsid w:val="00A26DCF"/>
    <w:rsid w:val="00A27785"/>
    <w:rsid w:val="00A30187"/>
    <w:rsid w:val="00A3448A"/>
    <w:rsid w:val="00A34737"/>
    <w:rsid w:val="00A35A2C"/>
    <w:rsid w:val="00A36297"/>
    <w:rsid w:val="00A40CC1"/>
    <w:rsid w:val="00A41324"/>
    <w:rsid w:val="00A41E2B"/>
    <w:rsid w:val="00A43DE2"/>
    <w:rsid w:val="00A45B74"/>
    <w:rsid w:val="00A45B7A"/>
    <w:rsid w:val="00A46613"/>
    <w:rsid w:val="00A47B0D"/>
    <w:rsid w:val="00A52E1D"/>
    <w:rsid w:val="00A54188"/>
    <w:rsid w:val="00A61499"/>
    <w:rsid w:val="00A614AB"/>
    <w:rsid w:val="00A62A77"/>
    <w:rsid w:val="00A63483"/>
    <w:rsid w:val="00A648BB"/>
    <w:rsid w:val="00A657D7"/>
    <w:rsid w:val="00A660AC"/>
    <w:rsid w:val="00A67E6C"/>
    <w:rsid w:val="00A71B99"/>
    <w:rsid w:val="00A73805"/>
    <w:rsid w:val="00A739D0"/>
    <w:rsid w:val="00A761D4"/>
    <w:rsid w:val="00A77EC4"/>
    <w:rsid w:val="00A8065A"/>
    <w:rsid w:val="00A8393E"/>
    <w:rsid w:val="00A91F8C"/>
    <w:rsid w:val="00A92879"/>
    <w:rsid w:val="00A9442A"/>
    <w:rsid w:val="00A96107"/>
    <w:rsid w:val="00AA016F"/>
    <w:rsid w:val="00AA0C1C"/>
    <w:rsid w:val="00AA1ED6"/>
    <w:rsid w:val="00AA51D6"/>
    <w:rsid w:val="00AA5800"/>
    <w:rsid w:val="00AB0BC8"/>
    <w:rsid w:val="00AB1144"/>
    <w:rsid w:val="00AB11CA"/>
    <w:rsid w:val="00AB14D9"/>
    <w:rsid w:val="00AB2C69"/>
    <w:rsid w:val="00AB4AB8"/>
    <w:rsid w:val="00AB5BBE"/>
    <w:rsid w:val="00AB5E9A"/>
    <w:rsid w:val="00AB655E"/>
    <w:rsid w:val="00AC007F"/>
    <w:rsid w:val="00AC1602"/>
    <w:rsid w:val="00AC2ECD"/>
    <w:rsid w:val="00AC3119"/>
    <w:rsid w:val="00AC49FB"/>
    <w:rsid w:val="00AC5A10"/>
    <w:rsid w:val="00AD0AA3"/>
    <w:rsid w:val="00AD2ED0"/>
    <w:rsid w:val="00AD3F94"/>
    <w:rsid w:val="00AD4A5A"/>
    <w:rsid w:val="00AD5A8F"/>
    <w:rsid w:val="00AE02C6"/>
    <w:rsid w:val="00AE0769"/>
    <w:rsid w:val="00AE13B2"/>
    <w:rsid w:val="00AE242A"/>
    <w:rsid w:val="00AE27AC"/>
    <w:rsid w:val="00AE3336"/>
    <w:rsid w:val="00AE40E0"/>
    <w:rsid w:val="00AE4DBA"/>
    <w:rsid w:val="00AE4F07"/>
    <w:rsid w:val="00AE5427"/>
    <w:rsid w:val="00AE7D87"/>
    <w:rsid w:val="00AF0DD7"/>
    <w:rsid w:val="00AF1C5D"/>
    <w:rsid w:val="00AF42D7"/>
    <w:rsid w:val="00AF71E2"/>
    <w:rsid w:val="00AF76F3"/>
    <w:rsid w:val="00B006FE"/>
    <w:rsid w:val="00B007CB"/>
    <w:rsid w:val="00B02AA9"/>
    <w:rsid w:val="00B02FA3"/>
    <w:rsid w:val="00B042B1"/>
    <w:rsid w:val="00B05084"/>
    <w:rsid w:val="00B157F9"/>
    <w:rsid w:val="00B17DC8"/>
    <w:rsid w:val="00B20256"/>
    <w:rsid w:val="00B20D09"/>
    <w:rsid w:val="00B2763F"/>
    <w:rsid w:val="00B27AAC"/>
    <w:rsid w:val="00B27C2A"/>
    <w:rsid w:val="00B30929"/>
    <w:rsid w:val="00B35F20"/>
    <w:rsid w:val="00B36AFA"/>
    <w:rsid w:val="00B372AA"/>
    <w:rsid w:val="00B40445"/>
    <w:rsid w:val="00B409E0"/>
    <w:rsid w:val="00B41888"/>
    <w:rsid w:val="00B44D5D"/>
    <w:rsid w:val="00B45A52"/>
    <w:rsid w:val="00B45AA5"/>
    <w:rsid w:val="00B46175"/>
    <w:rsid w:val="00B50179"/>
    <w:rsid w:val="00B512C1"/>
    <w:rsid w:val="00B548B7"/>
    <w:rsid w:val="00B62BCD"/>
    <w:rsid w:val="00B664C7"/>
    <w:rsid w:val="00B665F7"/>
    <w:rsid w:val="00B71514"/>
    <w:rsid w:val="00B739F6"/>
    <w:rsid w:val="00B75A43"/>
    <w:rsid w:val="00B75EDE"/>
    <w:rsid w:val="00B81A6C"/>
    <w:rsid w:val="00B85DE5"/>
    <w:rsid w:val="00B8721B"/>
    <w:rsid w:val="00B90F73"/>
    <w:rsid w:val="00B92C98"/>
    <w:rsid w:val="00B93B59"/>
    <w:rsid w:val="00B93FDC"/>
    <w:rsid w:val="00B9406A"/>
    <w:rsid w:val="00BA164A"/>
    <w:rsid w:val="00BA2280"/>
    <w:rsid w:val="00BA2A08"/>
    <w:rsid w:val="00BA3E5C"/>
    <w:rsid w:val="00BA4A05"/>
    <w:rsid w:val="00BA542F"/>
    <w:rsid w:val="00BA56D2"/>
    <w:rsid w:val="00BA76E0"/>
    <w:rsid w:val="00BB0916"/>
    <w:rsid w:val="00BB2A25"/>
    <w:rsid w:val="00BB51E7"/>
    <w:rsid w:val="00BB51E9"/>
    <w:rsid w:val="00BC0FDC"/>
    <w:rsid w:val="00BC1726"/>
    <w:rsid w:val="00BC230F"/>
    <w:rsid w:val="00BC3053"/>
    <w:rsid w:val="00BC4D2E"/>
    <w:rsid w:val="00BD48AC"/>
    <w:rsid w:val="00BD5F1A"/>
    <w:rsid w:val="00BD6F0B"/>
    <w:rsid w:val="00BE0DE2"/>
    <w:rsid w:val="00BE1234"/>
    <w:rsid w:val="00BE2D55"/>
    <w:rsid w:val="00BE2FA6"/>
    <w:rsid w:val="00BE333F"/>
    <w:rsid w:val="00BE7406"/>
    <w:rsid w:val="00BE7603"/>
    <w:rsid w:val="00BF286D"/>
    <w:rsid w:val="00BF3279"/>
    <w:rsid w:val="00BF74C7"/>
    <w:rsid w:val="00C015F1"/>
    <w:rsid w:val="00C01F33"/>
    <w:rsid w:val="00C02AFC"/>
    <w:rsid w:val="00C02CC6"/>
    <w:rsid w:val="00C040F7"/>
    <w:rsid w:val="00C043D8"/>
    <w:rsid w:val="00C044AB"/>
    <w:rsid w:val="00C05706"/>
    <w:rsid w:val="00C07377"/>
    <w:rsid w:val="00C10478"/>
    <w:rsid w:val="00C11AD3"/>
    <w:rsid w:val="00C12107"/>
    <w:rsid w:val="00C14D4B"/>
    <w:rsid w:val="00C154BB"/>
    <w:rsid w:val="00C1600A"/>
    <w:rsid w:val="00C20AE1"/>
    <w:rsid w:val="00C21978"/>
    <w:rsid w:val="00C242DB"/>
    <w:rsid w:val="00C279B5"/>
    <w:rsid w:val="00C27C45"/>
    <w:rsid w:val="00C35D2B"/>
    <w:rsid w:val="00C363ED"/>
    <w:rsid w:val="00C36E4C"/>
    <w:rsid w:val="00C3719D"/>
    <w:rsid w:val="00C37CB2"/>
    <w:rsid w:val="00C41009"/>
    <w:rsid w:val="00C473A5"/>
    <w:rsid w:val="00C50EFC"/>
    <w:rsid w:val="00C54995"/>
    <w:rsid w:val="00C54D41"/>
    <w:rsid w:val="00C562CF"/>
    <w:rsid w:val="00C60783"/>
    <w:rsid w:val="00C64672"/>
    <w:rsid w:val="00C66444"/>
    <w:rsid w:val="00C70697"/>
    <w:rsid w:val="00C70AF8"/>
    <w:rsid w:val="00C72093"/>
    <w:rsid w:val="00C72EF4"/>
    <w:rsid w:val="00C744FE"/>
    <w:rsid w:val="00C74808"/>
    <w:rsid w:val="00C74842"/>
    <w:rsid w:val="00C74E23"/>
    <w:rsid w:val="00C75D2F"/>
    <w:rsid w:val="00C767BE"/>
    <w:rsid w:val="00C76E3C"/>
    <w:rsid w:val="00C776EA"/>
    <w:rsid w:val="00C81568"/>
    <w:rsid w:val="00C9027A"/>
    <w:rsid w:val="00C9068E"/>
    <w:rsid w:val="00C93814"/>
    <w:rsid w:val="00C93C4B"/>
    <w:rsid w:val="00C93E89"/>
    <w:rsid w:val="00C944AB"/>
    <w:rsid w:val="00C95B40"/>
    <w:rsid w:val="00CA13F6"/>
    <w:rsid w:val="00CA1ED8"/>
    <w:rsid w:val="00CB1767"/>
    <w:rsid w:val="00CB1F63"/>
    <w:rsid w:val="00CB4F52"/>
    <w:rsid w:val="00CB6647"/>
    <w:rsid w:val="00CB7080"/>
    <w:rsid w:val="00CB7170"/>
    <w:rsid w:val="00CC040E"/>
    <w:rsid w:val="00CC111F"/>
    <w:rsid w:val="00CC1A8A"/>
    <w:rsid w:val="00CC2011"/>
    <w:rsid w:val="00CC3EA0"/>
    <w:rsid w:val="00CC7B45"/>
    <w:rsid w:val="00CD1188"/>
    <w:rsid w:val="00CD15C4"/>
    <w:rsid w:val="00CD2ED1"/>
    <w:rsid w:val="00CD337B"/>
    <w:rsid w:val="00CD594C"/>
    <w:rsid w:val="00CD78B1"/>
    <w:rsid w:val="00CE0424"/>
    <w:rsid w:val="00CE0BF7"/>
    <w:rsid w:val="00CE25BF"/>
    <w:rsid w:val="00CE4F45"/>
    <w:rsid w:val="00CE7561"/>
    <w:rsid w:val="00CF048B"/>
    <w:rsid w:val="00CF1354"/>
    <w:rsid w:val="00CF2323"/>
    <w:rsid w:val="00CF2E8A"/>
    <w:rsid w:val="00CF3B1F"/>
    <w:rsid w:val="00CF3BF6"/>
    <w:rsid w:val="00CF625B"/>
    <w:rsid w:val="00CF668F"/>
    <w:rsid w:val="00CF687E"/>
    <w:rsid w:val="00D00E26"/>
    <w:rsid w:val="00D03456"/>
    <w:rsid w:val="00D0349B"/>
    <w:rsid w:val="00D04FFC"/>
    <w:rsid w:val="00D05FBC"/>
    <w:rsid w:val="00D06F4A"/>
    <w:rsid w:val="00D10249"/>
    <w:rsid w:val="00D115C3"/>
    <w:rsid w:val="00D11897"/>
    <w:rsid w:val="00D12850"/>
    <w:rsid w:val="00D13135"/>
    <w:rsid w:val="00D13A33"/>
    <w:rsid w:val="00D13E4E"/>
    <w:rsid w:val="00D236DB"/>
    <w:rsid w:val="00D239A7"/>
    <w:rsid w:val="00D23BC9"/>
    <w:rsid w:val="00D23F47"/>
    <w:rsid w:val="00D30191"/>
    <w:rsid w:val="00D31620"/>
    <w:rsid w:val="00D36E71"/>
    <w:rsid w:val="00D37D87"/>
    <w:rsid w:val="00D40B33"/>
    <w:rsid w:val="00D4318F"/>
    <w:rsid w:val="00D438BF"/>
    <w:rsid w:val="00D440F8"/>
    <w:rsid w:val="00D45354"/>
    <w:rsid w:val="00D530B5"/>
    <w:rsid w:val="00D546FF"/>
    <w:rsid w:val="00D55AD5"/>
    <w:rsid w:val="00D576CA"/>
    <w:rsid w:val="00D618CD"/>
    <w:rsid w:val="00D61AF5"/>
    <w:rsid w:val="00D62A69"/>
    <w:rsid w:val="00D632B4"/>
    <w:rsid w:val="00D652B5"/>
    <w:rsid w:val="00D65F32"/>
    <w:rsid w:val="00D66155"/>
    <w:rsid w:val="00D708B0"/>
    <w:rsid w:val="00D77B1D"/>
    <w:rsid w:val="00D8021F"/>
    <w:rsid w:val="00D80383"/>
    <w:rsid w:val="00D823C6"/>
    <w:rsid w:val="00D8327F"/>
    <w:rsid w:val="00D842C0"/>
    <w:rsid w:val="00D86CA3"/>
    <w:rsid w:val="00D871CE"/>
    <w:rsid w:val="00D87713"/>
    <w:rsid w:val="00D87A78"/>
    <w:rsid w:val="00D9196D"/>
    <w:rsid w:val="00D92982"/>
    <w:rsid w:val="00DA0B61"/>
    <w:rsid w:val="00DA1E39"/>
    <w:rsid w:val="00DA305E"/>
    <w:rsid w:val="00DA3366"/>
    <w:rsid w:val="00DA4056"/>
    <w:rsid w:val="00DA41C1"/>
    <w:rsid w:val="00DA5417"/>
    <w:rsid w:val="00DA56E8"/>
    <w:rsid w:val="00DA7F7E"/>
    <w:rsid w:val="00DB0A9F"/>
    <w:rsid w:val="00DB377D"/>
    <w:rsid w:val="00DC2D36"/>
    <w:rsid w:val="00DC53EF"/>
    <w:rsid w:val="00DE1E60"/>
    <w:rsid w:val="00DE2BF1"/>
    <w:rsid w:val="00DE5608"/>
    <w:rsid w:val="00DE58D0"/>
    <w:rsid w:val="00DE5D65"/>
    <w:rsid w:val="00DE654F"/>
    <w:rsid w:val="00DE7111"/>
    <w:rsid w:val="00DE7279"/>
    <w:rsid w:val="00DF0B6E"/>
    <w:rsid w:val="00DF15E0"/>
    <w:rsid w:val="00DF2451"/>
    <w:rsid w:val="00DF37A0"/>
    <w:rsid w:val="00E011B9"/>
    <w:rsid w:val="00E05834"/>
    <w:rsid w:val="00E0657E"/>
    <w:rsid w:val="00E069B5"/>
    <w:rsid w:val="00E10CAA"/>
    <w:rsid w:val="00E10DF6"/>
    <w:rsid w:val="00E110E7"/>
    <w:rsid w:val="00E11B20"/>
    <w:rsid w:val="00E17FA2"/>
    <w:rsid w:val="00E220F6"/>
    <w:rsid w:val="00E22330"/>
    <w:rsid w:val="00E228EB"/>
    <w:rsid w:val="00E30B5A"/>
    <w:rsid w:val="00E3123D"/>
    <w:rsid w:val="00E31461"/>
    <w:rsid w:val="00E31D43"/>
    <w:rsid w:val="00E32608"/>
    <w:rsid w:val="00E34188"/>
    <w:rsid w:val="00E34B6E"/>
    <w:rsid w:val="00E352E4"/>
    <w:rsid w:val="00E35318"/>
    <w:rsid w:val="00E35559"/>
    <w:rsid w:val="00E366A8"/>
    <w:rsid w:val="00E3723A"/>
    <w:rsid w:val="00E37860"/>
    <w:rsid w:val="00E446F1"/>
    <w:rsid w:val="00E45243"/>
    <w:rsid w:val="00E45B2F"/>
    <w:rsid w:val="00E46886"/>
    <w:rsid w:val="00E46FFA"/>
    <w:rsid w:val="00E47AEF"/>
    <w:rsid w:val="00E50D0C"/>
    <w:rsid w:val="00E53B75"/>
    <w:rsid w:val="00E54A8F"/>
    <w:rsid w:val="00E54E3B"/>
    <w:rsid w:val="00E5510B"/>
    <w:rsid w:val="00E55872"/>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8798A"/>
    <w:rsid w:val="00E90395"/>
    <w:rsid w:val="00E90E49"/>
    <w:rsid w:val="00E917F9"/>
    <w:rsid w:val="00E926E9"/>
    <w:rsid w:val="00E9291C"/>
    <w:rsid w:val="00E93FFE"/>
    <w:rsid w:val="00E9453A"/>
    <w:rsid w:val="00E94F8A"/>
    <w:rsid w:val="00EA7A41"/>
    <w:rsid w:val="00EB077B"/>
    <w:rsid w:val="00EB0E9A"/>
    <w:rsid w:val="00EB3CEF"/>
    <w:rsid w:val="00EB4EA2"/>
    <w:rsid w:val="00EB67FB"/>
    <w:rsid w:val="00EB7550"/>
    <w:rsid w:val="00EC24D5"/>
    <w:rsid w:val="00EC27C6"/>
    <w:rsid w:val="00EC4207"/>
    <w:rsid w:val="00EC5575"/>
    <w:rsid w:val="00EC5653"/>
    <w:rsid w:val="00EC71CE"/>
    <w:rsid w:val="00ED1006"/>
    <w:rsid w:val="00ED1D4A"/>
    <w:rsid w:val="00ED7760"/>
    <w:rsid w:val="00EE41E5"/>
    <w:rsid w:val="00EE4694"/>
    <w:rsid w:val="00EE737D"/>
    <w:rsid w:val="00EF1542"/>
    <w:rsid w:val="00EF18FE"/>
    <w:rsid w:val="00EF3931"/>
    <w:rsid w:val="00EF5787"/>
    <w:rsid w:val="00EF60D0"/>
    <w:rsid w:val="00F0528D"/>
    <w:rsid w:val="00F06C67"/>
    <w:rsid w:val="00F06DFD"/>
    <w:rsid w:val="00F071D1"/>
    <w:rsid w:val="00F07533"/>
    <w:rsid w:val="00F100BA"/>
    <w:rsid w:val="00F10629"/>
    <w:rsid w:val="00F11EFE"/>
    <w:rsid w:val="00F15FA5"/>
    <w:rsid w:val="00F207D8"/>
    <w:rsid w:val="00F209B7"/>
    <w:rsid w:val="00F2376F"/>
    <w:rsid w:val="00F243D8"/>
    <w:rsid w:val="00F30828"/>
    <w:rsid w:val="00F313D6"/>
    <w:rsid w:val="00F35327"/>
    <w:rsid w:val="00F353ED"/>
    <w:rsid w:val="00F36985"/>
    <w:rsid w:val="00F40934"/>
    <w:rsid w:val="00F40F0C"/>
    <w:rsid w:val="00F43679"/>
    <w:rsid w:val="00F46153"/>
    <w:rsid w:val="00F4766C"/>
    <w:rsid w:val="00F5060E"/>
    <w:rsid w:val="00F507D1"/>
    <w:rsid w:val="00F519CE"/>
    <w:rsid w:val="00F51ADA"/>
    <w:rsid w:val="00F55EA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4AA1"/>
    <w:rsid w:val="00F85972"/>
    <w:rsid w:val="00F859D8"/>
    <w:rsid w:val="00F868F5"/>
    <w:rsid w:val="00F9056A"/>
    <w:rsid w:val="00F90F8D"/>
    <w:rsid w:val="00F911C0"/>
    <w:rsid w:val="00F92782"/>
    <w:rsid w:val="00F93AA9"/>
    <w:rsid w:val="00F94891"/>
    <w:rsid w:val="00F957EB"/>
    <w:rsid w:val="00F9676B"/>
    <w:rsid w:val="00F96985"/>
    <w:rsid w:val="00F97838"/>
    <w:rsid w:val="00FA2BB3"/>
    <w:rsid w:val="00FA4C26"/>
    <w:rsid w:val="00FB0CE2"/>
    <w:rsid w:val="00FB4C80"/>
    <w:rsid w:val="00FB6A6A"/>
    <w:rsid w:val="00FC3D72"/>
    <w:rsid w:val="00FC7429"/>
    <w:rsid w:val="00FD07F6"/>
    <w:rsid w:val="00FD198D"/>
    <w:rsid w:val="00FD1EC8"/>
    <w:rsid w:val="00FD4236"/>
    <w:rsid w:val="00FD47ED"/>
    <w:rsid w:val="00FD74DB"/>
    <w:rsid w:val="00FD7660"/>
    <w:rsid w:val="00FE0655"/>
    <w:rsid w:val="00FE2365"/>
    <w:rsid w:val="00FE37D7"/>
    <w:rsid w:val="00FE4C7B"/>
    <w:rsid w:val="00FE7336"/>
    <w:rsid w:val="00FE787C"/>
    <w:rsid w:val="00FE7FD8"/>
    <w:rsid w:val="00FF1612"/>
    <w:rsid w:val="00FF39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68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8C66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68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1"/>
      </w:numPr>
    </w:pPr>
  </w:style>
  <w:style w:type="paragraph" w:styleId="ListNumber">
    <w:name w:val="List Number"/>
    <w:basedOn w:val="List"/>
    <w:rsid w:val="00E366A8"/>
    <w:pPr>
      <w:numPr>
        <w:numId w:val="10"/>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6"/>
      </w:numPr>
    </w:pPr>
  </w:style>
  <w:style w:type="paragraph" w:styleId="ListBullet">
    <w:name w:val="List Bullet"/>
    <w:basedOn w:val="List"/>
    <w:rsid w:val="00E366A8"/>
    <w:pPr>
      <w:numPr>
        <w:numId w:val="5"/>
      </w:numPr>
    </w:pPr>
    <w:rPr>
      <w:lang w:eastAsia="ja-JP"/>
    </w:rPr>
  </w:style>
  <w:style w:type="paragraph" w:styleId="ListBullet3">
    <w:name w:val="List Bullet 3"/>
    <w:basedOn w:val="ListBullet2"/>
    <w:rsid w:val="00E366A8"/>
    <w:pPr>
      <w:numPr>
        <w:numId w:val="7"/>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8"/>
      </w:numPr>
    </w:pPr>
  </w:style>
  <w:style w:type="paragraph" w:styleId="ListBullet5">
    <w:name w:val="List Bullet 5"/>
    <w:basedOn w:val="ListBullet4"/>
    <w:rsid w:val="00E366A8"/>
    <w:pPr>
      <w:numPr>
        <w:numId w:val="9"/>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3"/>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2"/>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table" w:styleId="GridTable5Dark-Accent1">
    <w:name w:val="Grid Table 5 Dark Accent 1"/>
    <w:basedOn w:val="TableNormal"/>
    <w:uiPriority w:val="50"/>
    <w:rsid w:val="005B157F"/>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StyleBulletedSymbolsymbolLeft025Hanging0252">
    <w:name w:val="Style Bulleted Symbol (symbol) Left:  0.25&quot; Hanging:  0.25&quot;2"/>
    <w:basedOn w:val="NoList"/>
    <w:rsid w:val="00B44D5D"/>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0546">
      <w:bodyDiv w:val="1"/>
      <w:marLeft w:val="0"/>
      <w:marRight w:val="0"/>
      <w:marTop w:val="0"/>
      <w:marBottom w:val="0"/>
      <w:divBdr>
        <w:top w:val="none" w:sz="0" w:space="0" w:color="auto"/>
        <w:left w:val="none" w:sz="0" w:space="0" w:color="auto"/>
        <w:bottom w:val="none" w:sz="0" w:space="0" w:color="auto"/>
        <w:right w:val="none" w:sz="0" w:space="0" w:color="auto"/>
      </w:divBdr>
    </w:div>
    <w:div w:id="457144342">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510732">
      <w:bodyDiv w:val="1"/>
      <w:marLeft w:val="0"/>
      <w:marRight w:val="0"/>
      <w:marTop w:val="0"/>
      <w:marBottom w:val="0"/>
      <w:divBdr>
        <w:top w:val="none" w:sz="0" w:space="0" w:color="auto"/>
        <w:left w:val="none" w:sz="0" w:space="0" w:color="auto"/>
        <w:bottom w:val="none" w:sz="0" w:space="0" w:color="auto"/>
        <w:right w:val="none" w:sz="0" w:space="0" w:color="auto"/>
      </w:divBdr>
    </w:div>
    <w:div w:id="1320425211">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01193363">
      <w:bodyDiv w:val="1"/>
      <w:marLeft w:val="0"/>
      <w:marRight w:val="0"/>
      <w:marTop w:val="0"/>
      <w:marBottom w:val="0"/>
      <w:divBdr>
        <w:top w:val="none" w:sz="0" w:space="0" w:color="auto"/>
        <w:left w:val="none" w:sz="0" w:space="0" w:color="auto"/>
        <w:bottom w:val="none" w:sz="0" w:space="0" w:color="auto"/>
        <w:right w:val="none" w:sz="0" w:space="0" w:color="auto"/>
      </w:divBdr>
      <w:divsChild>
        <w:div w:id="244462666">
          <w:marLeft w:val="1123"/>
          <w:marRight w:val="0"/>
          <w:marTop w:val="60"/>
          <w:marBottom w:val="0"/>
          <w:divBdr>
            <w:top w:val="none" w:sz="0" w:space="0" w:color="auto"/>
            <w:left w:val="none" w:sz="0" w:space="0" w:color="auto"/>
            <w:bottom w:val="none" w:sz="0" w:space="0" w:color="auto"/>
            <w:right w:val="none" w:sz="0" w:space="0" w:color="auto"/>
          </w:divBdr>
        </w:div>
        <w:div w:id="258368481">
          <w:marLeft w:val="1123"/>
          <w:marRight w:val="0"/>
          <w:marTop w:val="60"/>
          <w:marBottom w:val="0"/>
          <w:divBdr>
            <w:top w:val="none" w:sz="0" w:space="0" w:color="auto"/>
            <w:left w:val="none" w:sz="0" w:space="0" w:color="auto"/>
            <w:bottom w:val="none" w:sz="0" w:space="0" w:color="auto"/>
            <w:right w:val="none" w:sz="0" w:space="0" w:color="auto"/>
          </w:divBdr>
        </w:div>
        <w:div w:id="888493866">
          <w:marLeft w:val="1123"/>
          <w:marRight w:val="0"/>
          <w:marTop w:val="60"/>
          <w:marBottom w:val="0"/>
          <w:divBdr>
            <w:top w:val="none" w:sz="0" w:space="0" w:color="auto"/>
            <w:left w:val="none" w:sz="0" w:space="0" w:color="auto"/>
            <w:bottom w:val="none" w:sz="0" w:space="0" w:color="auto"/>
            <w:right w:val="none" w:sz="0" w:space="0" w:color="auto"/>
          </w:divBdr>
        </w:div>
        <w:div w:id="973606317">
          <w:marLeft w:val="1699"/>
          <w:marRight w:val="0"/>
          <w:marTop w:val="60"/>
          <w:marBottom w:val="0"/>
          <w:divBdr>
            <w:top w:val="none" w:sz="0" w:space="0" w:color="auto"/>
            <w:left w:val="none" w:sz="0" w:space="0" w:color="auto"/>
            <w:bottom w:val="none" w:sz="0" w:space="0" w:color="auto"/>
            <w:right w:val="none" w:sz="0" w:space="0" w:color="auto"/>
          </w:divBdr>
        </w:div>
        <w:div w:id="1587112958">
          <w:marLeft w:val="1123"/>
          <w:marRight w:val="0"/>
          <w:marTop w:val="60"/>
          <w:marBottom w:val="0"/>
          <w:divBdr>
            <w:top w:val="none" w:sz="0" w:space="0" w:color="auto"/>
            <w:left w:val="none" w:sz="0" w:space="0" w:color="auto"/>
            <w:bottom w:val="none" w:sz="0" w:space="0" w:color="auto"/>
            <w:right w:val="none" w:sz="0" w:space="0" w:color="auto"/>
          </w:divBdr>
        </w:div>
        <w:div w:id="1669820409">
          <w:marLeft w:val="1123"/>
          <w:marRight w:val="0"/>
          <w:marTop w:val="60"/>
          <w:marBottom w:val="0"/>
          <w:divBdr>
            <w:top w:val="none" w:sz="0" w:space="0" w:color="auto"/>
            <w:left w:val="none" w:sz="0" w:space="0" w:color="auto"/>
            <w:bottom w:val="none" w:sz="0" w:space="0" w:color="auto"/>
            <w:right w:val="none" w:sz="0" w:space="0" w:color="auto"/>
          </w:divBdr>
        </w:div>
      </w:divsChild>
    </w:div>
    <w:div w:id="1859075109">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14335866">
      <w:bodyDiv w:val="1"/>
      <w:marLeft w:val="0"/>
      <w:marRight w:val="0"/>
      <w:marTop w:val="0"/>
      <w:marBottom w:val="0"/>
      <w:divBdr>
        <w:top w:val="none" w:sz="0" w:space="0" w:color="auto"/>
        <w:left w:val="none" w:sz="0" w:space="0" w:color="auto"/>
        <w:bottom w:val="none" w:sz="0" w:space="0" w:color="auto"/>
        <w:right w:val="none" w:sz="0" w:space="0" w:color="auto"/>
      </w:divBdr>
    </w:div>
    <w:div w:id="207769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50182.D665F5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1.png@01D551AD.1D62BD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F312E-E016-4D7E-A135-5788524C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19966</CharactersWithSpaces>
  <SharedDoc>false</SharedDoc>
  <HLinks>
    <vt:vector size="72" baseType="variant">
      <vt:variant>
        <vt:i4>1114175</vt:i4>
      </vt:variant>
      <vt:variant>
        <vt:i4>38</vt:i4>
      </vt:variant>
      <vt:variant>
        <vt:i4>0</vt:i4>
      </vt:variant>
      <vt:variant>
        <vt:i4>5</vt:i4>
      </vt:variant>
      <vt:variant>
        <vt:lpwstr/>
      </vt:variant>
      <vt:variant>
        <vt:lpwstr>_Toc16519120</vt:lpwstr>
      </vt:variant>
      <vt:variant>
        <vt:i4>1572924</vt:i4>
      </vt:variant>
      <vt:variant>
        <vt:i4>35</vt:i4>
      </vt:variant>
      <vt:variant>
        <vt:i4>0</vt:i4>
      </vt:variant>
      <vt:variant>
        <vt:i4>5</vt:i4>
      </vt:variant>
      <vt:variant>
        <vt:lpwstr/>
      </vt:variant>
      <vt:variant>
        <vt:lpwstr>_Toc16519119</vt:lpwstr>
      </vt:variant>
      <vt:variant>
        <vt:i4>1638460</vt:i4>
      </vt:variant>
      <vt:variant>
        <vt:i4>32</vt:i4>
      </vt:variant>
      <vt:variant>
        <vt:i4>0</vt:i4>
      </vt:variant>
      <vt:variant>
        <vt:i4>5</vt:i4>
      </vt:variant>
      <vt:variant>
        <vt:lpwstr/>
      </vt:variant>
      <vt:variant>
        <vt:lpwstr>_Toc16519118</vt:lpwstr>
      </vt:variant>
      <vt:variant>
        <vt:i4>1441852</vt:i4>
      </vt:variant>
      <vt:variant>
        <vt:i4>29</vt:i4>
      </vt:variant>
      <vt:variant>
        <vt:i4>0</vt:i4>
      </vt:variant>
      <vt:variant>
        <vt:i4>5</vt:i4>
      </vt:variant>
      <vt:variant>
        <vt:lpwstr/>
      </vt:variant>
      <vt:variant>
        <vt:lpwstr>_Toc16519117</vt:lpwstr>
      </vt:variant>
      <vt:variant>
        <vt:i4>1507388</vt:i4>
      </vt:variant>
      <vt:variant>
        <vt:i4>26</vt:i4>
      </vt:variant>
      <vt:variant>
        <vt:i4>0</vt:i4>
      </vt:variant>
      <vt:variant>
        <vt:i4>5</vt:i4>
      </vt:variant>
      <vt:variant>
        <vt:lpwstr/>
      </vt:variant>
      <vt:variant>
        <vt:lpwstr>_Toc16519116</vt:lpwstr>
      </vt:variant>
      <vt:variant>
        <vt:i4>1310780</vt:i4>
      </vt:variant>
      <vt:variant>
        <vt:i4>23</vt:i4>
      </vt:variant>
      <vt:variant>
        <vt:i4>0</vt:i4>
      </vt:variant>
      <vt:variant>
        <vt:i4>5</vt:i4>
      </vt:variant>
      <vt:variant>
        <vt:lpwstr/>
      </vt:variant>
      <vt:variant>
        <vt:lpwstr>_Toc16519115</vt:lpwstr>
      </vt:variant>
      <vt:variant>
        <vt:i4>1376316</vt:i4>
      </vt:variant>
      <vt:variant>
        <vt:i4>20</vt:i4>
      </vt:variant>
      <vt:variant>
        <vt:i4>0</vt:i4>
      </vt:variant>
      <vt:variant>
        <vt:i4>5</vt:i4>
      </vt:variant>
      <vt:variant>
        <vt:lpwstr/>
      </vt:variant>
      <vt:variant>
        <vt:lpwstr>_Toc16519114</vt:lpwstr>
      </vt:variant>
      <vt:variant>
        <vt:i4>1179708</vt:i4>
      </vt:variant>
      <vt:variant>
        <vt:i4>17</vt:i4>
      </vt:variant>
      <vt:variant>
        <vt:i4>0</vt:i4>
      </vt:variant>
      <vt:variant>
        <vt:i4>5</vt:i4>
      </vt:variant>
      <vt:variant>
        <vt:lpwstr/>
      </vt:variant>
      <vt:variant>
        <vt:lpwstr>_Toc16519113</vt:lpwstr>
      </vt:variant>
      <vt:variant>
        <vt:i4>1638461</vt:i4>
      </vt:variant>
      <vt:variant>
        <vt:i4>14</vt:i4>
      </vt:variant>
      <vt:variant>
        <vt:i4>0</vt:i4>
      </vt:variant>
      <vt:variant>
        <vt:i4>5</vt:i4>
      </vt:variant>
      <vt:variant>
        <vt:lpwstr/>
      </vt:variant>
      <vt:variant>
        <vt:lpwstr>_Toc16519108</vt:lpwstr>
      </vt:variant>
      <vt:variant>
        <vt:i4>1441853</vt:i4>
      </vt:variant>
      <vt:variant>
        <vt:i4>11</vt:i4>
      </vt:variant>
      <vt:variant>
        <vt:i4>0</vt:i4>
      </vt:variant>
      <vt:variant>
        <vt:i4>5</vt:i4>
      </vt:variant>
      <vt:variant>
        <vt:lpwstr/>
      </vt:variant>
      <vt:variant>
        <vt:lpwstr>_Toc16519107</vt:lpwstr>
      </vt:variant>
      <vt:variant>
        <vt:i4>655453</vt:i4>
      </vt:variant>
      <vt:variant>
        <vt:i4>3</vt:i4>
      </vt:variant>
      <vt:variant>
        <vt:i4>0</vt:i4>
      </vt:variant>
      <vt:variant>
        <vt:i4>5</vt:i4>
      </vt:variant>
      <vt:variant>
        <vt:lpwstr>https://ericsson.sharepoint.com/sites/star/Shared Documents/Team areas/PHY area/UE energy efficiency/3GPP/R1-1907809.zip</vt:lpwstr>
      </vt:variant>
      <vt:variant>
        <vt:lpwstr/>
      </vt:variant>
      <vt:variant>
        <vt:i4>852060</vt:i4>
      </vt:variant>
      <vt:variant>
        <vt:i4>0</vt:i4>
      </vt:variant>
      <vt:variant>
        <vt:i4>0</vt:i4>
      </vt:variant>
      <vt:variant>
        <vt:i4>5</vt:i4>
      </vt:variant>
      <vt:variant>
        <vt:lpwstr>https://ericsson.sharepoint.com/sites/star/Shared Documents/Team areas/PHY area/UE energy efficiency/3GPP/R1-1907711.zip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2019-08-17T05:56:00Z</dcterms:created>
  <dcterms:modified xsi:type="dcterms:W3CDTF">2019-08-17T05:56:00Z</dcterms:modified>
  <cp:category/>
</cp:coreProperties>
</file>